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794C6E" w14:textId="77777777" w:rsidR="00DB3FE9" w:rsidRPr="00207D0F" w:rsidRDefault="007367AE">
      <w:pPr>
        <w:spacing w:after="120"/>
        <w:jc w:val="center"/>
        <w:rPr>
          <w:rFonts w:ascii="Times New Roman" w:eastAsia="Calibri" w:hAnsi="Times New Roman" w:cs="Times New Roman"/>
          <w:b/>
          <w:sz w:val="24"/>
          <w:szCs w:val="24"/>
        </w:rPr>
      </w:pPr>
      <w:r w:rsidRPr="00207D0F">
        <w:rPr>
          <w:rFonts w:ascii="Times New Roman" w:eastAsia="Calibri" w:hAnsi="Times New Roman" w:cs="Times New Roman"/>
          <w:b/>
          <w:sz w:val="24"/>
          <w:szCs w:val="24"/>
        </w:rPr>
        <w:t xml:space="preserve">ANEXO IV </w:t>
      </w:r>
    </w:p>
    <w:p w14:paraId="057603C9" w14:textId="77777777" w:rsidR="00DB3FE9" w:rsidRPr="00207D0F" w:rsidRDefault="007367AE">
      <w:pPr>
        <w:spacing w:after="120"/>
        <w:ind w:left="100"/>
        <w:jc w:val="center"/>
        <w:rPr>
          <w:rFonts w:ascii="Times New Roman" w:eastAsia="Calibri" w:hAnsi="Times New Roman" w:cs="Times New Roman"/>
          <w:b/>
          <w:sz w:val="24"/>
          <w:szCs w:val="24"/>
        </w:rPr>
      </w:pPr>
      <w:r w:rsidRPr="00207D0F">
        <w:rPr>
          <w:rFonts w:ascii="Times New Roman" w:eastAsia="Calibri" w:hAnsi="Times New Roman" w:cs="Times New Roman"/>
          <w:b/>
          <w:sz w:val="24"/>
          <w:szCs w:val="24"/>
        </w:rPr>
        <w:t>TERMO DE EXECUÇÃO CULTURAL</w:t>
      </w:r>
    </w:p>
    <w:p w14:paraId="1B7BF81C" w14:textId="77777777" w:rsidR="00DB3FE9" w:rsidRPr="00207D0F" w:rsidRDefault="00DB3FE9">
      <w:pPr>
        <w:spacing w:after="120"/>
        <w:ind w:left="100"/>
        <w:jc w:val="center"/>
        <w:rPr>
          <w:rFonts w:ascii="Times New Roman" w:eastAsia="Calibri" w:hAnsi="Times New Roman" w:cs="Times New Roman"/>
          <w:b/>
          <w:sz w:val="24"/>
          <w:szCs w:val="24"/>
        </w:rPr>
      </w:pPr>
    </w:p>
    <w:p w14:paraId="7DEA0596" w14:textId="279D5CDC" w:rsidR="00DB3FE9" w:rsidRPr="00207D0F" w:rsidRDefault="007367AE">
      <w:pPr>
        <w:spacing w:after="12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TERMO DE EXECUÇÃO CULTURAL Nº </w:t>
      </w:r>
      <w:r w:rsidR="0087307C" w:rsidRPr="00207D0F">
        <w:rPr>
          <w:rFonts w:ascii="Times New Roman" w:eastAsia="Calibri" w:hAnsi="Times New Roman" w:cs="Times New Roman"/>
          <w:sz w:val="24"/>
          <w:szCs w:val="24"/>
        </w:rPr>
        <w:t>01</w:t>
      </w:r>
      <w:r w:rsidRPr="00207D0F">
        <w:rPr>
          <w:rFonts w:ascii="Times New Roman" w:eastAsia="Calibri" w:hAnsi="Times New Roman" w:cs="Times New Roman"/>
          <w:sz w:val="24"/>
          <w:szCs w:val="24"/>
        </w:rPr>
        <w:t xml:space="preserve">/2024 TENDO POR OBJETO A CONCESSÃO DE APOIO FINANCEIRO A AÇÕES CULTURAIS CONTEMPLADAS PELO EDITAL nº </w:t>
      </w:r>
      <w:r w:rsidR="0087307C" w:rsidRPr="00207D0F">
        <w:rPr>
          <w:rFonts w:ascii="Times New Roman" w:eastAsia="Calibri" w:hAnsi="Times New Roman" w:cs="Times New Roman"/>
          <w:sz w:val="24"/>
          <w:szCs w:val="24"/>
        </w:rPr>
        <w:t>01</w:t>
      </w:r>
      <w:r w:rsidRPr="00207D0F">
        <w:rPr>
          <w:rFonts w:ascii="Times New Roman" w:eastAsia="Calibri" w:hAnsi="Times New Roman" w:cs="Times New Roman"/>
          <w:sz w:val="24"/>
          <w:szCs w:val="24"/>
        </w:rPr>
        <w:t>/2024</w:t>
      </w:r>
      <w:r w:rsidRPr="00207D0F">
        <w:rPr>
          <w:rFonts w:ascii="Times New Roman" w:eastAsia="Calibri" w:hAnsi="Times New Roman" w:cs="Times New Roman"/>
          <w:i/>
          <w:color w:val="FF0000"/>
          <w:sz w:val="24"/>
          <w:szCs w:val="24"/>
        </w:rPr>
        <w:t xml:space="preserve"> </w:t>
      </w:r>
      <w:r w:rsidRPr="00207D0F">
        <w:rPr>
          <w:rFonts w:ascii="Times New Roman" w:eastAsia="Calibri" w:hAnsi="Times New Roman" w:cs="Times New Roman"/>
          <w:i/>
          <w:sz w:val="24"/>
          <w:szCs w:val="24"/>
        </w:rPr>
        <w:t>–,</w:t>
      </w:r>
      <w:r w:rsidRPr="00207D0F">
        <w:rPr>
          <w:rFonts w:ascii="Times New Roman" w:eastAsia="Calibri" w:hAnsi="Times New Roman" w:cs="Times New Roman"/>
          <w:sz w:val="24"/>
          <w:szCs w:val="24"/>
        </w:rPr>
        <w:t xml:space="preserve"> NOS TERMOS DA LEI Nº 14.399/2022 (PNAB), DO DECRETO N. 11.740/2023 (DECRETO PNAB) E DO DECRETO 11.453/2023 (DECRETO DE FOMENTO).</w:t>
      </w:r>
    </w:p>
    <w:p w14:paraId="15E54D45" w14:textId="77777777" w:rsidR="00DB3FE9" w:rsidRPr="00207D0F" w:rsidRDefault="00DB3FE9">
      <w:pPr>
        <w:spacing w:after="100"/>
        <w:ind w:left="100"/>
        <w:jc w:val="both"/>
        <w:rPr>
          <w:rFonts w:ascii="Times New Roman" w:eastAsia="Calibri" w:hAnsi="Times New Roman" w:cs="Times New Roman"/>
          <w:sz w:val="24"/>
          <w:szCs w:val="24"/>
        </w:rPr>
      </w:pPr>
    </w:p>
    <w:p w14:paraId="18D21A9F"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1. PARTES</w:t>
      </w:r>
    </w:p>
    <w:p w14:paraId="4F541556" w14:textId="691AF3EF"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1.1 O</w:t>
      </w:r>
      <w:r w:rsidRPr="00207D0F">
        <w:rPr>
          <w:rFonts w:ascii="Times New Roman" w:eastAsia="Calibri" w:hAnsi="Times New Roman" w:cs="Times New Roman"/>
          <w:color w:val="FF0000"/>
          <w:sz w:val="24"/>
          <w:szCs w:val="24"/>
        </w:rPr>
        <w:t xml:space="preserve"> </w:t>
      </w:r>
      <w:r w:rsidRPr="00207D0F">
        <w:rPr>
          <w:rFonts w:ascii="Times New Roman" w:eastAsia="Calibri" w:hAnsi="Times New Roman" w:cs="Times New Roman"/>
          <w:sz w:val="24"/>
          <w:szCs w:val="24"/>
        </w:rPr>
        <w:t xml:space="preserve">Município de </w:t>
      </w:r>
      <w:r w:rsidR="0087307C" w:rsidRPr="00207D0F">
        <w:rPr>
          <w:rFonts w:ascii="Times New Roman" w:eastAsia="Calibri" w:hAnsi="Times New Roman" w:cs="Times New Roman"/>
          <w:sz w:val="24"/>
          <w:szCs w:val="24"/>
        </w:rPr>
        <w:t>Exu-PE</w:t>
      </w:r>
      <w:r w:rsidRPr="00207D0F">
        <w:rPr>
          <w:rFonts w:ascii="Times New Roman" w:eastAsia="Calibri" w:hAnsi="Times New Roman" w:cs="Times New Roman"/>
          <w:sz w:val="24"/>
          <w:szCs w:val="24"/>
        </w:rPr>
        <w:t xml:space="preserve">, neste ato representado por </w:t>
      </w:r>
      <w:r w:rsidRPr="00207D0F">
        <w:rPr>
          <w:rFonts w:ascii="Times New Roman" w:eastAsia="Calibri" w:hAnsi="Times New Roman" w:cs="Times New Roman"/>
          <w:color w:val="FF0000"/>
          <w:sz w:val="24"/>
          <w:szCs w:val="24"/>
        </w:rPr>
        <w:t xml:space="preserve"> </w:t>
      </w:r>
      <w:r w:rsidR="0087307C" w:rsidRPr="00207D0F">
        <w:rPr>
          <w:rFonts w:ascii="Times New Roman" w:eastAsia="Calibri" w:hAnsi="Times New Roman" w:cs="Times New Roman"/>
          <w:sz w:val="24"/>
          <w:szCs w:val="24"/>
        </w:rPr>
        <w:t>Secretária de Cultura, Turismo e Desportos de Exu-PE</w:t>
      </w:r>
      <w:r w:rsidRPr="00207D0F">
        <w:rPr>
          <w:rFonts w:ascii="Times New Roman" w:eastAsia="Calibri" w:hAnsi="Times New Roman" w:cs="Times New Roman"/>
          <w:sz w:val="24"/>
          <w:szCs w:val="24"/>
        </w:rPr>
        <w:t>, Senhor(a)</w:t>
      </w:r>
      <w:r w:rsidR="00F77BF4" w:rsidRPr="00207D0F">
        <w:rPr>
          <w:rFonts w:ascii="Times New Roman" w:eastAsia="Calibri" w:hAnsi="Times New Roman" w:cs="Times New Roman"/>
          <w:sz w:val="24"/>
          <w:szCs w:val="24"/>
        </w:rPr>
        <w:t xml:space="preserve"> </w:t>
      </w:r>
      <w:proofErr w:type="spellStart"/>
      <w:r w:rsidR="00F77BF4" w:rsidRPr="00207D0F">
        <w:rPr>
          <w:rFonts w:ascii="Times New Roman" w:eastAsia="Calibri" w:hAnsi="Times New Roman" w:cs="Times New Roman"/>
          <w:sz w:val="24"/>
          <w:szCs w:val="24"/>
        </w:rPr>
        <w:t>Isejda</w:t>
      </w:r>
      <w:proofErr w:type="spellEnd"/>
      <w:r w:rsidR="00F77BF4" w:rsidRPr="00207D0F">
        <w:rPr>
          <w:rFonts w:ascii="Times New Roman" w:eastAsia="Calibri" w:hAnsi="Times New Roman" w:cs="Times New Roman"/>
          <w:sz w:val="24"/>
          <w:szCs w:val="24"/>
        </w:rPr>
        <w:t xml:space="preserve"> Araújo Apolinário Diniz</w:t>
      </w:r>
      <w:r w:rsidRPr="00207D0F">
        <w:rPr>
          <w:rFonts w:ascii="Times New Roman" w:eastAsia="Calibri" w:hAnsi="Times New Roman" w:cs="Times New Roman"/>
          <w:sz w:val="24"/>
          <w:szCs w:val="24"/>
        </w:rPr>
        <w:t xml:space="preserve">, e o(a) AGENTE CULTURAL, </w:t>
      </w:r>
      <w:r w:rsidR="00F77BF4" w:rsidRPr="00207D0F">
        <w:rPr>
          <w:rFonts w:ascii="Times New Roman" w:eastAsia="Calibri" w:hAnsi="Times New Roman" w:cs="Times New Roman"/>
          <w:sz w:val="24"/>
          <w:szCs w:val="24"/>
        </w:rPr>
        <w:t>______________________________________________________</w:t>
      </w:r>
      <w:r w:rsidRPr="00207D0F">
        <w:rPr>
          <w:rFonts w:ascii="Times New Roman" w:eastAsia="Calibri" w:hAnsi="Times New Roman" w:cs="Times New Roman"/>
          <w:sz w:val="24"/>
          <w:szCs w:val="24"/>
        </w:rPr>
        <w:t xml:space="preserve">, portador(a) do RG nº </w:t>
      </w:r>
      <w:r w:rsidR="00F77BF4" w:rsidRPr="00207D0F">
        <w:rPr>
          <w:rFonts w:ascii="Times New Roman" w:eastAsia="Calibri" w:hAnsi="Times New Roman" w:cs="Times New Roman"/>
          <w:sz w:val="24"/>
          <w:szCs w:val="24"/>
        </w:rPr>
        <w:t>___________________</w:t>
      </w:r>
      <w:r w:rsidRPr="00207D0F">
        <w:rPr>
          <w:rFonts w:ascii="Times New Roman" w:eastAsia="Calibri" w:hAnsi="Times New Roman" w:cs="Times New Roman"/>
          <w:sz w:val="24"/>
          <w:szCs w:val="24"/>
        </w:rPr>
        <w:t xml:space="preserve">, CPF nº </w:t>
      </w:r>
      <w:r w:rsidR="00F77BF4" w:rsidRPr="00207D0F">
        <w:rPr>
          <w:rFonts w:ascii="Times New Roman" w:eastAsia="Calibri" w:hAnsi="Times New Roman" w:cs="Times New Roman"/>
          <w:sz w:val="24"/>
          <w:szCs w:val="24"/>
        </w:rPr>
        <w:t>_____________________</w:t>
      </w:r>
      <w:r w:rsidRPr="00207D0F">
        <w:rPr>
          <w:rFonts w:ascii="Times New Roman" w:eastAsia="Calibri" w:hAnsi="Times New Roman" w:cs="Times New Roman"/>
          <w:sz w:val="24"/>
          <w:szCs w:val="24"/>
        </w:rPr>
        <w:t xml:space="preserve">, residente e domiciliado(a) à </w:t>
      </w:r>
      <w:r w:rsidR="00F77BF4" w:rsidRPr="00207D0F">
        <w:rPr>
          <w:rFonts w:ascii="Times New Roman" w:eastAsia="Calibri" w:hAnsi="Times New Roman" w:cs="Times New Roman"/>
          <w:sz w:val="24"/>
          <w:szCs w:val="24"/>
        </w:rPr>
        <w:t>_______________________________</w:t>
      </w:r>
      <w:r w:rsidRPr="00207D0F">
        <w:rPr>
          <w:rFonts w:ascii="Times New Roman" w:eastAsia="Calibri" w:hAnsi="Times New Roman" w:cs="Times New Roman"/>
          <w:sz w:val="24"/>
          <w:szCs w:val="24"/>
        </w:rPr>
        <w:t xml:space="preserve">, CEP: </w:t>
      </w:r>
      <w:r w:rsidR="00F77BF4" w:rsidRPr="00207D0F">
        <w:rPr>
          <w:rFonts w:ascii="Times New Roman" w:eastAsia="Calibri" w:hAnsi="Times New Roman" w:cs="Times New Roman"/>
          <w:sz w:val="24"/>
          <w:szCs w:val="24"/>
        </w:rPr>
        <w:t>__________________________</w:t>
      </w:r>
      <w:r w:rsidRPr="00207D0F">
        <w:rPr>
          <w:rFonts w:ascii="Times New Roman" w:eastAsia="Calibri" w:hAnsi="Times New Roman" w:cs="Times New Roman"/>
          <w:sz w:val="24"/>
          <w:szCs w:val="24"/>
        </w:rPr>
        <w:t>, resolvem firmar o presente Termo de Execução Cultural, de acordo com as seguintes condições:</w:t>
      </w:r>
    </w:p>
    <w:p w14:paraId="67C35A55"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2. PROCEDIMENTO</w:t>
      </w:r>
    </w:p>
    <w:p w14:paraId="4C6D63C4" w14:textId="77777777" w:rsidR="00DB3FE9" w:rsidRPr="00207D0F" w:rsidRDefault="007367AE">
      <w:pPr>
        <w:spacing w:after="12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2.1 Este Termo de Execução Cultural é instrumento da modalidade de fomento à execução de ações culturais de que trata o inciso I do art. 8 do Decreto 11.453/2023, celebrado com agente cultural selecionado nos termos da LEI Nº 14.399/2022 (PNAB), DO DECRETO N. 11.740/2023 (DECRETO PNAB) E DO DECRETO 11.453/2023 (DECRETO DE FOMENTO).</w:t>
      </w:r>
    </w:p>
    <w:p w14:paraId="1B993DD5"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3. OBJETO</w:t>
      </w:r>
    </w:p>
    <w:p w14:paraId="60E5CFDF" w14:textId="6952260C"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3.1. Este Termo de Execução Cultural tem por objeto a concessão de apoio financeiro ao projeto cultural </w:t>
      </w:r>
      <w:r w:rsidR="00BC38B2" w:rsidRPr="00207D0F">
        <w:rPr>
          <w:rFonts w:ascii="Times New Roman" w:eastAsia="Calibri" w:hAnsi="Times New Roman" w:cs="Times New Roman"/>
          <w:sz w:val="24"/>
          <w:szCs w:val="24"/>
        </w:rPr>
        <w:t>________________________________________________</w:t>
      </w:r>
      <w:r w:rsidRPr="00207D0F">
        <w:rPr>
          <w:rFonts w:ascii="Times New Roman" w:eastAsia="Calibri" w:hAnsi="Times New Roman" w:cs="Times New Roman"/>
          <w:sz w:val="24"/>
          <w:szCs w:val="24"/>
        </w:rPr>
        <w:t xml:space="preserve">, contemplado no conforme processo administrativo nº </w:t>
      </w:r>
      <w:r w:rsidR="00BC38B2" w:rsidRPr="00207D0F">
        <w:rPr>
          <w:rFonts w:ascii="Times New Roman" w:eastAsia="Calibri" w:hAnsi="Times New Roman" w:cs="Times New Roman"/>
          <w:sz w:val="24"/>
          <w:szCs w:val="24"/>
        </w:rPr>
        <w:t>___________________</w:t>
      </w:r>
      <w:r w:rsidRPr="00207D0F">
        <w:rPr>
          <w:rFonts w:ascii="Times New Roman" w:eastAsia="Calibri" w:hAnsi="Times New Roman" w:cs="Times New Roman"/>
          <w:sz w:val="24"/>
          <w:szCs w:val="24"/>
        </w:rPr>
        <w:t xml:space="preserve">. </w:t>
      </w:r>
    </w:p>
    <w:p w14:paraId="6B648064"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 xml:space="preserve">4. RECURSOS FINANCEIROS </w:t>
      </w:r>
    </w:p>
    <w:p w14:paraId="099E6921" w14:textId="046B06BF"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4.1. Os recursos financeiros para a execução do presente termo totalizam o montante de R$ </w:t>
      </w:r>
      <w:r w:rsidR="00BC38B2" w:rsidRPr="00207D0F">
        <w:rPr>
          <w:rFonts w:ascii="Times New Roman" w:eastAsia="Calibri" w:hAnsi="Times New Roman" w:cs="Times New Roman"/>
          <w:sz w:val="24"/>
          <w:szCs w:val="24"/>
        </w:rPr>
        <w:t>______________________</w:t>
      </w:r>
      <w:r w:rsidRPr="00207D0F">
        <w:rPr>
          <w:rFonts w:ascii="Times New Roman" w:eastAsia="Calibri" w:hAnsi="Times New Roman" w:cs="Times New Roman"/>
          <w:sz w:val="24"/>
          <w:szCs w:val="24"/>
        </w:rPr>
        <w:t xml:space="preserve"> (</w:t>
      </w:r>
      <w:r w:rsidR="00BC38B2" w:rsidRPr="00207D0F">
        <w:rPr>
          <w:rFonts w:ascii="Times New Roman" w:eastAsia="Calibri" w:hAnsi="Times New Roman" w:cs="Times New Roman"/>
          <w:sz w:val="24"/>
          <w:szCs w:val="24"/>
        </w:rPr>
        <w:t>_____________________________________</w:t>
      </w:r>
      <w:proofErr w:type="gramStart"/>
      <w:r w:rsidR="00BC38B2" w:rsidRPr="00207D0F">
        <w:rPr>
          <w:rFonts w:ascii="Times New Roman" w:eastAsia="Calibri" w:hAnsi="Times New Roman" w:cs="Times New Roman"/>
          <w:sz w:val="24"/>
          <w:szCs w:val="24"/>
        </w:rPr>
        <w:t>_</w:t>
      </w:r>
      <w:r w:rsidRPr="00207D0F">
        <w:rPr>
          <w:rFonts w:ascii="Times New Roman" w:eastAsia="Calibri" w:hAnsi="Times New Roman" w:cs="Times New Roman"/>
          <w:sz w:val="24"/>
          <w:szCs w:val="24"/>
        </w:rPr>
        <w:t xml:space="preserve"> </w:t>
      </w:r>
      <w:r w:rsidR="00BC38B2" w:rsidRPr="00207D0F">
        <w:rPr>
          <w:rFonts w:ascii="Times New Roman" w:eastAsia="Calibri" w:hAnsi="Times New Roman" w:cs="Times New Roman"/>
          <w:sz w:val="24"/>
          <w:szCs w:val="24"/>
        </w:rPr>
        <w:t xml:space="preserve"> R</w:t>
      </w:r>
      <w:r w:rsidRPr="00207D0F">
        <w:rPr>
          <w:rFonts w:ascii="Times New Roman" w:eastAsia="Calibri" w:hAnsi="Times New Roman" w:cs="Times New Roman"/>
          <w:sz w:val="24"/>
          <w:szCs w:val="24"/>
        </w:rPr>
        <w:t>eais</w:t>
      </w:r>
      <w:proofErr w:type="gramEnd"/>
      <w:r w:rsidRPr="00207D0F">
        <w:rPr>
          <w:rFonts w:ascii="Times New Roman" w:eastAsia="Calibri" w:hAnsi="Times New Roman" w:cs="Times New Roman"/>
          <w:sz w:val="24"/>
          <w:szCs w:val="24"/>
        </w:rPr>
        <w:t>).</w:t>
      </w:r>
    </w:p>
    <w:p w14:paraId="1D33C093" w14:textId="0FE73EC3"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4.2. Serão transferidos à conta do(a) AGENTE CULTURAL, especialmente aberta no BANCO</w:t>
      </w:r>
      <w:r w:rsidR="00851E25" w:rsidRPr="00207D0F">
        <w:rPr>
          <w:rFonts w:ascii="Times New Roman" w:eastAsia="Calibri" w:hAnsi="Times New Roman" w:cs="Times New Roman"/>
          <w:sz w:val="24"/>
          <w:szCs w:val="24"/>
        </w:rPr>
        <w:t>:___________________</w:t>
      </w:r>
      <w:r w:rsidRPr="00207D0F">
        <w:rPr>
          <w:rFonts w:ascii="Times New Roman" w:eastAsia="Calibri" w:hAnsi="Times New Roman" w:cs="Times New Roman"/>
          <w:sz w:val="24"/>
          <w:szCs w:val="24"/>
        </w:rPr>
        <w:t>, Agência</w:t>
      </w:r>
      <w:r w:rsidR="00851E25" w:rsidRPr="00207D0F">
        <w:rPr>
          <w:rFonts w:ascii="Times New Roman" w:eastAsia="Calibri" w:hAnsi="Times New Roman" w:cs="Times New Roman"/>
          <w:sz w:val="24"/>
          <w:szCs w:val="24"/>
        </w:rPr>
        <w:t>: ______________</w:t>
      </w:r>
      <w:r w:rsidRPr="00207D0F">
        <w:rPr>
          <w:rFonts w:ascii="Times New Roman" w:eastAsia="Calibri" w:hAnsi="Times New Roman" w:cs="Times New Roman"/>
          <w:sz w:val="24"/>
          <w:szCs w:val="24"/>
        </w:rPr>
        <w:t xml:space="preserve">, Conta Corrente nº </w:t>
      </w:r>
      <w:r w:rsidR="00851E25" w:rsidRPr="00207D0F">
        <w:rPr>
          <w:rFonts w:ascii="Times New Roman" w:eastAsia="Calibri" w:hAnsi="Times New Roman" w:cs="Times New Roman"/>
          <w:sz w:val="24"/>
          <w:szCs w:val="24"/>
        </w:rPr>
        <w:t>_______________________</w:t>
      </w:r>
      <w:r w:rsidRPr="00207D0F">
        <w:rPr>
          <w:rFonts w:ascii="Times New Roman" w:eastAsia="Calibri" w:hAnsi="Times New Roman" w:cs="Times New Roman"/>
          <w:sz w:val="24"/>
          <w:szCs w:val="24"/>
        </w:rPr>
        <w:t>, para recebimento e movimentação.</w:t>
      </w:r>
    </w:p>
    <w:p w14:paraId="656F99F9"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5. APLICAÇÃO DOS RECURSOS</w:t>
      </w:r>
    </w:p>
    <w:p w14:paraId="0572C5BE"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5.1 Os rendimentos de ativos financeiros poderão ser aplicados para o alcance do objeto, sem a necessidade de autorização prévia.</w:t>
      </w:r>
    </w:p>
    <w:p w14:paraId="1F18CD29"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lastRenderedPageBreak/>
        <w:t>6. OBRIGAÇÕES</w:t>
      </w:r>
    </w:p>
    <w:p w14:paraId="15836E25" w14:textId="72DA58E2" w:rsidR="00DB3FE9" w:rsidRPr="00207D0F" w:rsidRDefault="007367AE">
      <w:pPr>
        <w:spacing w:after="100"/>
        <w:ind w:left="100"/>
        <w:jc w:val="both"/>
        <w:rPr>
          <w:rFonts w:ascii="Times New Roman" w:eastAsia="Calibri" w:hAnsi="Times New Roman" w:cs="Times New Roman"/>
          <w:b/>
          <w:bCs/>
          <w:sz w:val="24"/>
          <w:szCs w:val="24"/>
        </w:rPr>
      </w:pPr>
      <w:r w:rsidRPr="00207D0F">
        <w:rPr>
          <w:rFonts w:ascii="Times New Roman" w:eastAsia="Calibri" w:hAnsi="Times New Roman" w:cs="Times New Roman"/>
          <w:b/>
          <w:bCs/>
          <w:sz w:val="24"/>
          <w:szCs w:val="24"/>
        </w:rPr>
        <w:t xml:space="preserve">6.1 São obrigações da </w:t>
      </w:r>
      <w:r w:rsidR="00C25373" w:rsidRPr="00207D0F">
        <w:rPr>
          <w:rFonts w:ascii="Times New Roman" w:eastAsia="Calibri" w:hAnsi="Times New Roman" w:cs="Times New Roman"/>
          <w:b/>
          <w:bCs/>
          <w:sz w:val="24"/>
          <w:szCs w:val="24"/>
        </w:rPr>
        <w:t>Secretaria de Cultura, Turismo e Desportos de Exu-PE:</w:t>
      </w:r>
    </w:p>
    <w:p w14:paraId="6E254985"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transferir os recursos ao(a) AGENTE CULTURAL; </w:t>
      </w:r>
    </w:p>
    <w:p w14:paraId="2782697B"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orientar o(a) AGENTE CULTURAL sobre o procedimento para a prestação de informações dos recursos concedidos; </w:t>
      </w:r>
    </w:p>
    <w:p w14:paraId="51155864"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III) analisar e emitir parecer sobre os relatórios e sobre a prestação de informações apresentados pelo(a) AGENTE CULTURAL; </w:t>
      </w:r>
    </w:p>
    <w:p w14:paraId="3AECE3D2"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IV) zelar pelo fiel cumprimento deste termo de execução cultural; </w:t>
      </w:r>
    </w:p>
    <w:p w14:paraId="2CECD3EB"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V) adotar medidas saneadoras e corretivas quando houver inadimplemento;</w:t>
      </w:r>
    </w:p>
    <w:p w14:paraId="148AB60A"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VI) monitorar o cumprimento pelo(a) AGENTE CULTURAL das obrigações previstas na CLÁUSULA 6.2.</w:t>
      </w:r>
    </w:p>
    <w:p w14:paraId="2876650B" w14:textId="77777777" w:rsidR="00DB3FE9" w:rsidRPr="00207D0F" w:rsidRDefault="007367AE">
      <w:pPr>
        <w:spacing w:after="100"/>
        <w:ind w:left="100"/>
        <w:jc w:val="both"/>
        <w:rPr>
          <w:rFonts w:ascii="Times New Roman" w:eastAsia="Calibri" w:hAnsi="Times New Roman" w:cs="Times New Roman"/>
          <w:b/>
          <w:bCs/>
          <w:sz w:val="24"/>
          <w:szCs w:val="24"/>
        </w:rPr>
      </w:pPr>
      <w:r w:rsidRPr="00207D0F">
        <w:rPr>
          <w:rFonts w:ascii="Times New Roman" w:eastAsia="Calibri" w:hAnsi="Times New Roman" w:cs="Times New Roman"/>
          <w:b/>
          <w:bCs/>
          <w:sz w:val="24"/>
          <w:szCs w:val="24"/>
        </w:rPr>
        <w:t xml:space="preserve">6.2 São obrigações do(a) AGENTE CULTURAL: </w:t>
      </w:r>
    </w:p>
    <w:p w14:paraId="610F0E71"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executar a ação cultural aprovada; </w:t>
      </w:r>
    </w:p>
    <w:p w14:paraId="19A9EEC7"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aplicar os recursos concedidos na realização da ação cultural; </w:t>
      </w:r>
    </w:p>
    <w:p w14:paraId="273A0716"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III) manter, obrigatória e exclusivamente, os recursos financeiros depositados na conta especialmente aberta para o Termo de Execução Cultural;</w:t>
      </w:r>
    </w:p>
    <w:p w14:paraId="782E92B5"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IV) facilitar o monitoramento, o controle e supervisão do termo de execução cultural bem como o acesso ao local de realização da ação cultural;</w:t>
      </w:r>
    </w:p>
    <w:p w14:paraId="2DBF210B" w14:textId="2912C716"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V) prestar informações </w:t>
      </w:r>
      <w:r w:rsidR="004E610D" w:rsidRPr="00207D0F">
        <w:rPr>
          <w:rFonts w:ascii="Times New Roman" w:eastAsia="Calibri" w:hAnsi="Times New Roman" w:cs="Times New Roman"/>
          <w:sz w:val="24"/>
          <w:szCs w:val="24"/>
        </w:rPr>
        <w:t xml:space="preserve">a Secretaria de Cultura, Turismo e Desportos de Exu-PE </w:t>
      </w:r>
      <w:r w:rsidRPr="00207D0F">
        <w:rPr>
          <w:rFonts w:ascii="Times New Roman" w:eastAsia="Calibri" w:hAnsi="Times New Roman" w:cs="Times New Roman"/>
          <w:sz w:val="24"/>
          <w:szCs w:val="24"/>
        </w:rPr>
        <w:t xml:space="preserve">por meio de Relatório de Execução do Objeto, apresentado no prazo máximo de </w:t>
      </w:r>
      <w:r w:rsidR="007751E1" w:rsidRPr="00207D0F">
        <w:rPr>
          <w:rFonts w:ascii="Times New Roman" w:eastAsia="Calibri" w:hAnsi="Times New Roman" w:cs="Times New Roman"/>
          <w:sz w:val="24"/>
          <w:szCs w:val="24"/>
        </w:rPr>
        <w:t>1</w:t>
      </w:r>
      <w:r w:rsidR="00340227" w:rsidRPr="00207D0F">
        <w:rPr>
          <w:rFonts w:ascii="Times New Roman" w:eastAsia="Calibri" w:hAnsi="Times New Roman" w:cs="Times New Roman"/>
          <w:sz w:val="24"/>
          <w:szCs w:val="24"/>
        </w:rPr>
        <w:t>5 dias úteis, contados</w:t>
      </w:r>
      <w:r w:rsidRPr="00207D0F">
        <w:rPr>
          <w:rFonts w:ascii="Times New Roman" w:eastAsia="Calibri" w:hAnsi="Times New Roman" w:cs="Times New Roman"/>
          <w:sz w:val="24"/>
          <w:szCs w:val="24"/>
        </w:rPr>
        <w:t xml:space="preserve"> do término da vigência do termo de execução cultural;</w:t>
      </w:r>
    </w:p>
    <w:p w14:paraId="18635D11" w14:textId="6A78CCEA"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VI) atender a qualquer solicitação regular feita pela Secretaria </w:t>
      </w:r>
      <w:r w:rsidR="00340227" w:rsidRPr="00207D0F">
        <w:rPr>
          <w:rFonts w:ascii="Times New Roman" w:eastAsia="Calibri" w:hAnsi="Times New Roman" w:cs="Times New Roman"/>
          <w:sz w:val="24"/>
          <w:szCs w:val="24"/>
        </w:rPr>
        <w:t>de Cultura, Turismo e Desportos de Exu-PE</w:t>
      </w:r>
      <w:r w:rsidRPr="00207D0F">
        <w:rPr>
          <w:rFonts w:ascii="Times New Roman" w:eastAsia="Calibri" w:hAnsi="Times New Roman" w:cs="Times New Roman"/>
          <w:sz w:val="24"/>
          <w:szCs w:val="24"/>
        </w:rPr>
        <w:t xml:space="preserve"> a contar do recebimento da notificação; </w:t>
      </w:r>
    </w:p>
    <w:p w14:paraId="36F62640"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1C262D42"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VIII) não realizar despesa em data anterior ou posterior à vigência deste termo de execução cultural; </w:t>
      </w:r>
    </w:p>
    <w:p w14:paraId="7FA305CE"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IX) guardar a documentação referente à prestação de informações e financeira pelo prazo de 5 anos, contados do fim da vigência deste Termo de Execução Cultural; </w:t>
      </w:r>
    </w:p>
    <w:p w14:paraId="2C229EF5"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X) não utilizar os recursos para finalidade diversa da estabelecida no projeto cultural;</w:t>
      </w:r>
    </w:p>
    <w:p w14:paraId="4738DEDE"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lastRenderedPageBreak/>
        <w:t xml:space="preserve">XI) encaminhar os documentos do novo dirigente, bem como nova ata de eleição ou termo de posse, em caso de falecimento ou substituição de dirigente da entidade cultural, caso seja agente cultural pessoa jurídica. </w:t>
      </w:r>
    </w:p>
    <w:p w14:paraId="2FC68D03" w14:textId="77777777" w:rsidR="00DB3FE9" w:rsidRPr="00207D0F" w:rsidRDefault="00DB3FE9">
      <w:pPr>
        <w:spacing w:after="100"/>
        <w:ind w:left="100"/>
        <w:jc w:val="both"/>
        <w:rPr>
          <w:rFonts w:ascii="Times New Roman" w:eastAsia="Calibri" w:hAnsi="Times New Roman" w:cs="Times New Roman"/>
          <w:color w:val="FF0000"/>
          <w:sz w:val="24"/>
          <w:szCs w:val="24"/>
        </w:rPr>
      </w:pPr>
    </w:p>
    <w:p w14:paraId="6F1C66D5"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7. PRESTAÇÃO DE INFORMAÇÕES IN LOCO</w:t>
      </w:r>
    </w:p>
    <w:p w14:paraId="7CD4A4F8" w14:textId="77777777" w:rsidR="00DB3FE9" w:rsidRPr="00207D0F" w:rsidRDefault="00DB3FE9">
      <w:pPr>
        <w:spacing w:after="100"/>
        <w:jc w:val="both"/>
        <w:rPr>
          <w:rFonts w:ascii="Times New Roman" w:eastAsia="Calibri" w:hAnsi="Times New Roman" w:cs="Times New Roman"/>
          <w:color w:val="FF0000"/>
          <w:sz w:val="24"/>
          <w:szCs w:val="24"/>
        </w:rPr>
      </w:pPr>
    </w:p>
    <w:p w14:paraId="04C9AFEA"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7.1 O agente cultural prestará contas à administração pública por meio da categoria de prestação de informações in loco. </w:t>
      </w:r>
    </w:p>
    <w:p w14:paraId="486E5430"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7.2 O agente público responsável elaborará relatório de visita de verificação e poderá adotar os seguintes procedimentos, de acordo com o caso concreto:</w:t>
      </w:r>
    </w:p>
    <w:p w14:paraId="4BA08769" w14:textId="4829866A"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6F6433" w:rsidRPr="00207D0F">
        <w:rPr>
          <w:rFonts w:ascii="Times New Roman" w:eastAsia="Calibri" w:hAnsi="Times New Roman" w:cs="Times New Roman"/>
          <w:sz w:val="24"/>
          <w:szCs w:val="24"/>
        </w:rPr>
        <w:t>Encaminhar</w:t>
      </w:r>
      <w:r w:rsidRPr="00207D0F">
        <w:rPr>
          <w:rFonts w:ascii="Times New Roman" w:eastAsia="Calibri" w:hAnsi="Times New Roman" w:cs="Times New Roman"/>
          <w:sz w:val="24"/>
          <w:szCs w:val="24"/>
        </w:rPr>
        <w:t xml:space="preserve"> o processo à autoridade responsável pelo julgamento da prestação de informações, caso conclua que houve o cumprimento integral do objeto ou o cumprimento parcial justificado;</w:t>
      </w:r>
    </w:p>
    <w:p w14:paraId="6877960B" w14:textId="009C254C"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6F6433" w:rsidRPr="00207D0F">
        <w:rPr>
          <w:rFonts w:ascii="Times New Roman" w:eastAsia="Calibri" w:hAnsi="Times New Roman" w:cs="Times New Roman"/>
          <w:sz w:val="24"/>
          <w:szCs w:val="24"/>
        </w:rPr>
        <w:t>Recomendar</w:t>
      </w:r>
      <w:r w:rsidRPr="00207D0F">
        <w:rPr>
          <w:rFonts w:ascii="Times New Roman" w:eastAsia="Calibri" w:hAnsi="Times New Roman" w:cs="Times New Roman"/>
          <w:sz w:val="24"/>
          <w:szCs w:val="24"/>
        </w:rPr>
        <w:t xml:space="preserve"> que seja solicitada a apresentação, pelo agente cultural, de relatório de execução do objeto, caso considere que não foi possível aferir na visita de verificação que houve o cumprimento integral do objeto ou o cumprimento parcial justificado; ou</w:t>
      </w:r>
    </w:p>
    <w:p w14:paraId="4EC4081A"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III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14:paraId="51779AB2"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7.2.1 Após o recebimento do processo enviado pelo agente público de que trata o item 7.2, a autoridade responsável pelo julgamento da prestação de informações poderá:</w:t>
      </w:r>
    </w:p>
    <w:p w14:paraId="747682EA" w14:textId="612A9C6D"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6F6433" w:rsidRPr="00207D0F">
        <w:rPr>
          <w:rFonts w:ascii="Times New Roman" w:eastAsia="Calibri" w:hAnsi="Times New Roman" w:cs="Times New Roman"/>
          <w:sz w:val="24"/>
          <w:szCs w:val="24"/>
        </w:rPr>
        <w:t>Determinar</w:t>
      </w:r>
      <w:r w:rsidRPr="00207D0F">
        <w:rPr>
          <w:rFonts w:ascii="Times New Roman" w:eastAsia="Calibri" w:hAnsi="Times New Roman" w:cs="Times New Roman"/>
          <w:sz w:val="24"/>
          <w:szCs w:val="24"/>
        </w:rPr>
        <w:t xml:space="preserve"> o arquivamento, caso considere que houve o cumprimento integral do objeto ou o cumprimento parcial justificado;</w:t>
      </w:r>
    </w:p>
    <w:p w14:paraId="01894C90" w14:textId="6E701586"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6F6433" w:rsidRPr="00207D0F">
        <w:rPr>
          <w:rFonts w:ascii="Times New Roman" w:eastAsia="Calibri" w:hAnsi="Times New Roman" w:cs="Times New Roman"/>
          <w:sz w:val="24"/>
          <w:szCs w:val="24"/>
        </w:rPr>
        <w:t>Solicitar</w:t>
      </w:r>
      <w:r w:rsidRPr="00207D0F">
        <w:rPr>
          <w:rFonts w:ascii="Times New Roman" w:eastAsia="Calibri" w:hAnsi="Times New Roman" w:cs="Times New Roman"/>
          <w:sz w:val="24"/>
          <w:szCs w:val="24"/>
        </w:rPr>
        <w:t xml:space="preserve"> a apresentação, pelo agente cultural, de relatório de execução do objeto, caso considere que não foi possível aferir o cumprimento integral do objeto ou que as justificativas apresentadas sobre o cumprimento parcial do objeto foram insuficientes;</w:t>
      </w:r>
    </w:p>
    <w:p w14:paraId="0B4AE60A"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III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14:paraId="5367CA2D" w14:textId="7D876979"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IV - </w:t>
      </w:r>
      <w:r w:rsidR="006F6433" w:rsidRPr="00207D0F">
        <w:rPr>
          <w:rFonts w:ascii="Times New Roman" w:eastAsia="Calibri" w:hAnsi="Times New Roman" w:cs="Times New Roman"/>
          <w:sz w:val="24"/>
          <w:szCs w:val="24"/>
        </w:rPr>
        <w:t>Aplicar</w:t>
      </w:r>
      <w:r w:rsidRPr="00207D0F">
        <w:rPr>
          <w:rFonts w:ascii="Times New Roman" w:eastAsia="Calibri" w:hAnsi="Times New Roman" w:cs="Times New Roman"/>
          <w:sz w:val="24"/>
          <w:szCs w:val="24"/>
        </w:rPr>
        <w:t xml:space="preserve"> sanções ou decidir pela rejeição da prestação de informações, caso verifique que não houve o cumprimento integral do objeto ou o cumprimento parcial justificado, ou caso identifique irregularidades no relatório de execução financeira.</w:t>
      </w:r>
    </w:p>
    <w:p w14:paraId="4FC3FCB2"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[OU]</w:t>
      </w:r>
    </w:p>
    <w:p w14:paraId="2CC220D1"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7. PRESTAÇÃO DE INFORMAÇÕES EM RELATÓRIO DE EXECUÇÃO DO OBJETO</w:t>
      </w:r>
    </w:p>
    <w:p w14:paraId="2E71B7D6" w14:textId="77777777" w:rsidR="00DB3FE9" w:rsidRPr="00207D0F" w:rsidRDefault="00DB3FE9">
      <w:pPr>
        <w:spacing w:after="100"/>
        <w:ind w:left="100"/>
        <w:jc w:val="both"/>
        <w:rPr>
          <w:rFonts w:ascii="Times New Roman" w:eastAsia="Calibri" w:hAnsi="Times New Roman" w:cs="Times New Roman"/>
          <w:color w:val="FF0000"/>
          <w:sz w:val="24"/>
          <w:szCs w:val="24"/>
        </w:rPr>
      </w:pPr>
    </w:p>
    <w:p w14:paraId="5AD8007E" w14:textId="77777777" w:rsidR="00DB3FE9" w:rsidRPr="00207D0F" w:rsidRDefault="00DB3FE9">
      <w:pPr>
        <w:spacing w:after="100"/>
        <w:ind w:left="100"/>
        <w:jc w:val="both"/>
        <w:rPr>
          <w:rFonts w:ascii="Times New Roman" w:eastAsia="Calibri" w:hAnsi="Times New Roman" w:cs="Times New Roman"/>
          <w:color w:val="FF0000"/>
          <w:sz w:val="24"/>
          <w:szCs w:val="24"/>
        </w:rPr>
      </w:pPr>
    </w:p>
    <w:p w14:paraId="2B97BD90"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7.1 O agente cultural prestará contas à administração pública por meio da categoria de prestação de informações em relatório de execução do objeto. </w:t>
      </w:r>
    </w:p>
    <w:p w14:paraId="77500457"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7.2 A prestação de informações em relatório de execução do objeto comprovará que foram alcançados os resultados da ação cultural, por meio dos seguintes procedimentos:</w:t>
      </w:r>
    </w:p>
    <w:p w14:paraId="53C3854D" w14:textId="53350F2D"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EF449D" w:rsidRPr="00207D0F">
        <w:rPr>
          <w:rFonts w:ascii="Times New Roman" w:eastAsia="Calibri" w:hAnsi="Times New Roman" w:cs="Times New Roman"/>
          <w:sz w:val="24"/>
          <w:szCs w:val="24"/>
        </w:rPr>
        <w:t>Apresentação</w:t>
      </w:r>
      <w:r w:rsidRPr="00207D0F">
        <w:rPr>
          <w:rFonts w:ascii="Times New Roman" w:eastAsia="Calibri" w:hAnsi="Times New Roman" w:cs="Times New Roman"/>
          <w:sz w:val="24"/>
          <w:szCs w:val="24"/>
        </w:rPr>
        <w:t xml:space="preserve"> de relatório de execução do objeto pelo beneficiário no prazo estabelecido pelo ente federativo no regulamento ou no instrumento de seleção; e</w:t>
      </w:r>
    </w:p>
    <w:p w14:paraId="0EDDB304" w14:textId="0B8C61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EF449D" w:rsidRPr="00207D0F">
        <w:rPr>
          <w:rFonts w:ascii="Times New Roman" w:eastAsia="Calibri" w:hAnsi="Times New Roman" w:cs="Times New Roman"/>
          <w:sz w:val="24"/>
          <w:szCs w:val="24"/>
        </w:rPr>
        <w:t>Análise</w:t>
      </w:r>
      <w:r w:rsidRPr="00207D0F">
        <w:rPr>
          <w:rFonts w:ascii="Times New Roman" w:eastAsia="Calibri" w:hAnsi="Times New Roman" w:cs="Times New Roman"/>
          <w:sz w:val="24"/>
          <w:szCs w:val="24"/>
        </w:rPr>
        <w:t xml:space="preserve"> do relatório de execução do objeto por agente público designado.</w:t>
      </w:r>
    </w:p>
    <w:p w14:paraId="6A296456"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7.2.1 O relatório de prestação de informações sobre o cumprimento do objeto deverá:</w:t>
      </w:r>
    </w:p>
    <w:p w14:paraId="50FB26CF" w14:textId="13DC848E"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EF449D" w:rsidRPr="00207D0F">
        <w:rPr>
          <w:rFonts w:ascii="Times New Roman" w:eastAsia="Calibri" w:hAnsi="Times New Roman" w:cs="Times New Roman"/>
          <w:sz w:val="24"/>
          <w:szCs w:val="24"/>
        </w:rPr>
        <w:t>Comprovar</w:t>
      </w:r>
      <w:r w:rsidRPr="00207D0F">
        <w:rPr>
          <w:rFonts w:ascii="Times New Roman" w:eastAsia="Calibri" w:hAnsi="Times New Roman" w:cs="Times New Roman"/>
          <w:sz w:val="24"/>
          <w:szCs w:val="24"/>
        </w:rPr>
        <w:t xml:space="preserve"> que foram alcançados os resultados da ação cultural;</w:t>
      </w:r>
    </w:p>
    <w:p w14:paraId="4E0CBECC" w14:textId="6440DEF9"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EF449D" w:rsidRPr="00207D0F">
        <w:rPr>
          <w:rFonts w:ascii="Times New Roman" w:eastAsia="Calibri" w:hAnsi="Times New Roman" w:cs="Times New Roman"/>
          <w:sz w:val="24"/>
          <w:szCs w:val="24"/>
        </w:rPr>
        <w:t>Conter</w:t>
      </w:r>
      <w:r w:rsidRPr="00207D0F">
        <w:rPr>
          <w:rFonts w:ascii="Times New Roman" w:eastAsia="Calibri" w:hAnsi="Times New Roman" w:cs="Times New Roman"/>
          <w:sz w:val="24"/>
          <w:szCs w:val="24"/>
        </w:rPr>
        <w:t xml:space="preserve"> a descrição das ações desenvolvidas para o cumprimento do objeto; </w:t>
      </w:r>
    </w:p>
    <w:p w14:paraId="5A006BA7"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5D2ED3D0"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7.2.2 O agente público competente elaborará parecer técnico de análise do relatório de execução do objeto e poderá adotar os seguintes procedimentos, de acordo com o caso concreto:</w:t>
      </w:r>
    </w:p>
    <w:p w14:paraId="6880ACD9" w14:textId="2DD748F6"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EF449D" w:rsidRPr="00207D0F">
        <w:rPr>
          <w:rFonts w:ascii="Times New Roman" w:eastAsia="Calibri" w:hAnsi="Times New Roman" w:cs="Times New Roman"/>
          <w:sz w:val="24"/>
          <w:szCs w:val="24"/>
        </w:rPr>
        <w:t>Encaminhar</w:t>
      </w:r>
      <w:r w:rsidRPr="00207D0F">
        <w:rPr>
          <w:rFonts w:ascii="Times New Roman" w:eastAsia="Calibri" w:hAnsi="Times New Roman" w:cs="Times New Roman"/>
          <w:sz w:val="24"/>
          <w:szCs w:val="24"/>
        </w:rPr>
        <w:t xml:space="preserve"> o processo à autoridade responsável pelo julgamento da prestação de informações, caso conclua que houve o cumprimento integral do objeto; ou</w:t>
      </w:r>
    </w:p>
    <w:p w14:paraId="2B73FC51" w14:textId="0067497F"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EF449D" w:rsidRPr="00207D0F">
        <w:rPr>
          <w:rFonts w:ascii="Times New Roman" w:eastAsia="Calibri" w:hAnsi="Times New Roman" w:cs="Times New Roman"/>
          <w:sz w:val="24"/>
          <w:szCs w:val="24"/>
        </w:rPr>
        <w:t>Recomendar</w:t>
      </w:r>
      <w:r w:rsidRPr="00207D0F">
        <w:rPr>
          <w:rFonts w:ascii="Times New Roman" w:eastAsia="Calibri" w:hAnsi="Times New Roman" w:cs="Times New Roman"/>
          <w:sz w:val="24"/>
          <w:szCs w:val="24"/>
        </w:rPr>
        <w:t xml:space="preserve">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14:paraId="1BA37017"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7.2.3 Após o recebimento do processo pelo agente público de que trata o item 7.2.2, autoridade responsável pelo julgamento da prestação de informações poderá:</w:t>
      </w:r>
    </w:p>
    <w:p w14:paraId="680FF2D4" w14:textId="31B5D7E1"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EF449D" w:rsidRPr="00207D0F">
        <w:rPr>
          <w:rFonts w:ascii="Times New Roman" w:eastAsia="Calibri" w:hAnsi="Times New Roman" w:cs="Times New Roman"/>
          <w:sz w:val="24"/>
          <w:szCs w:val="24"/>
        </w:rPr>
        <w:t>Determinar</w:t>
      </w:r>
      <w:r w:rsidRPr="00207D0F">
        <w:rPr>
          <w:rFonts w:ascii="Times New Roman" w:eastAsia="Calibri" w:hAnsi="Times New Roman" w:cs="Times New Roman"/>
          <w:sz w:val="24"/>
          <w:szCs w:val="24"/>
        </w:rPr>
        <w:t xml:space="preserve"> o arquivamento, caso considere que houve o cumprimento integral do objeto ou o cumprimento parcial justificado;</w:t>
      </w:r>
    </w:p>
    <w:p w14:paraId="46E38C00" w14:textId="10C6D506"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EF449D" w:rsidRPr="00207D0F">
        <w:rPr>
          <w:rFonts w:ascii="Times New Roman" w:eastAsia="Calibri" w:hAnsi="Times New Roman" w:cs="Times New Roman"/>
          <w:sz w:val="24"/>
          <w:szCs w:val="24"/>
        </w:rPr>
        <w:t>Solicitar</w:t>
      </w:r>
      <w:r w:rsidRPr="00207D0F">
        <w:rPr>
          <w:rFonts w:ascii="Times New Roman" w:eastAsia="Calibri" w:hAnsi="Times New Roman" w:cs="Times New Roman"/>
          <w:sz w:val="24"/>
          <w:szCs w:val="24"/>
        </w:rPr>
        <w:t xml:space="preserve">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14:paraId="227EC5CD"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14:paraId="74770F3A"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lastRenderedPageBreak/>
        <w:t>7.3 O relatório de execução financeira será exigido, independente da modalidade inicial de prestação de informações (in loco ou em relatório de execução do objeto), somente nas seguintes hipóteses:</w:t>
      </w:r>
    </w:p>
    <w:p w14:paraId="16902866" w14:textId="5755C341"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EF449D" w:rsidRPr="00207D0F">
        <w:rPr>
          <w:rFonts w:ascii="Times New Roman" w:eastAsia="Calibri" w:hAnsi="Times New Roman" w:cs="Times New Roman"/>
          <w:sz w:val="24"/>
          <w:szCs w:val="24"/>
        </w:rPr>
        <w:t>Quando</w:t>
      </w:r>
      <w:r w:rsidRPr="00207D0F">
        <w:rPr>
          <w:rFonts w:ascii="Times New Roman" w:eastAsia="Calibri" w:hAnsi="Times New Roman" w:cs="Times New Roman"/>
          <w:sz w:val="24"/>
          <w:szCs w:val="24"/>
        </w:rPr>
        <w:t xml:space="preserve"> não estiver comprovado o cumprimento do objeto, observados os procedimentos previstos no item 7.2; ou</w:t>
      </w:r>
    </w:p>
    <w:p w14:paraId="336A7C24" w14:textId="2BFBF5F8"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EF449D" w:rsidRPr="00207D0F">
        <w:rPr>
          <w:rFonts w:ascii="Times New Roman" w:eastAsia="Calibri" w:hAnsi="Times New Roman" w:cs="Times New Roman"/>
          <w:sz w:val="24"/>
          <w:szCs w:val="24"/>
        </w:rPr>
        <w:t>Quando</w:t>
      </w:r>
      <w:r w:rsidRPr="00207D0F">
        <w:rPr>
          <w:rFonts w:ascii="Times New Roman" w:eastAsia="Calibri" w:hAnsi="Times New Roman" w:cs="Times New Roman"/>
          <w:sz w:val="24"/>
          <w:szCs w:val="24"/>
        </w:rPr>
        <w:t xml:space="preserve"> for recebida, pela administração pública, denúncia de irregularidade na execução da ação cultural, mediante juízo de admissibilidade que avaliará os elementos fáticos apresentados.</w:t>
      </w:r>
    </w:p>
    <w:p w14:paraId="17293591"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7.3.1 O prazo para apresentação do relatório de execução financeira será de, no mínimo, trinta dias, contado do recebimento da notificação.</w:t>
      </w:r>
    </w:p>
    <w:p w14:paraId="22F8AFE7"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7.4 O julgamento da prestação de informações realizado pela autoridade do ente federativo que celebrou o termo de execução cultural avaliará o parecer técnico de análise de prestação de informações e poderá concluir pela:</w:t>
      </w:r>
    </w:p>
    <w:p w14:paraId="3980FB8C" w14:textId="410090CE"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EF449D" w:rsidRPr="00207D0F">
        <w:rPr>
          <w:rFonts w:ascii="Times New Roman" w:eastAsia="Calibri" w:hAnsi="Times New Roman" w:cs="Times New Roman"/>
          <w:sz w:val="24"/>
          <w:szCs w:val="24"/>
        </w:rPr>
        <w:t>Aprovação</w:t>
      </w:r>
      <w:r w:rsidRPr="00207D0F">
        <w:rPr>
          <w:rFonts w:ascii="Times New Roman" w:eastAsia="Calibri" w:hAnsi="Times New Roman" w:cs="Times New Roman"/>
          <w:sz w:val="24"/>
          <w:szCs w:val="24"/>
        </w:rPr>
        <w:t xml:space="preserve"> da prestação de informações, com ou sem ressalvas; ou</w:t>
      </w:r>
    </w:p>
    <w:p w14:paraId="243F0067" w14:textId="5CA094EE"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EF449D" w:rsidRPr="00207D0F">
        <w:rPr>
          <w:rFonts w:ascii="Times New Roman" w:eastAsia="Calibri" w:hAnsi="Times New Roman" w:cs="Times New Roman"/>
          <w:sz w:val="24"/>
          <w:szCs w:val="24"/>
        </w:rPr>
        <w:t>Reprovação</w:t>
      </w:r>
      <w:r w:rsidRPr="00207D0F">
        <w:rPr>
          <w:rFonts w:ascii="Times New Roman" w:eastAsia="Calibri" w:hAnsi="Times New Roman" w:cs="Times New Roman"/>
          <w:sz w:val="24"/>
          <w:szCs w:val="24"/>
        </w:rPr>
        <w:t xml:space="preserve"> da prestação de informações, parcial ou total.</w:t>
      </w:r>
    </w:p>
    <w:p w14:paraId="1FFF4164"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7.5 Na hipótese de o julgamento da prestação de informações apontar a necessidade de devolução de recursos, o agente cultural será notificado para que exerça a opção por:</w:t>
      </w:r>
    </w:p>
    <w:p w14:paraId="1E7C683B" w14:textId="64D62A8E"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EF449D" w:rsidRPr="00207D0F">
        <w:rPr>
          <w:rFonts w:ascii="Times New Roman" w:eastAsia="Calibri" w:hAnsi="Times New Roman" w:cs="Times New Roman"/>
          <w:sz w:val="24"/>
          <w:szCs w:val="24"/>
        </w:rPr>
        <w:t>Devolução</w:t>
      </w:r>
      <w:r w:rsidRPr="00207D0F">
        <w:rPr>
          <w:rFonts w:ascii="Times New Roman" w:eastAsia="Calibri" w:hAnsi="Times New Roman" w:cs="Times New Roman"/>
          <w:sz w:val="24"/>
          <w:szCs w:val="24"/>
        </w:rPr>
        <w:t xml:space="preserve"> parcial ou integral dos recursos ao erário;</w:t>
      </w:r>
    </w:p>
    <w:p w14:paraId="25B75D2D" w14:textId="276C9471"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EF449D" w:rsidRPr="00207D0F">
        <w:rPr>
          <w:rFonts w:ascii="Times New Roman" w:eastAsia="Calibri" w:hAnsi="Times New Roman" w:cs="Times New Roman"/>
          <w:sz w:val="24"/>
          <w:szCs w:val="24"/>
        </w:rPr>
        <w:t>Apresentação</w:t>
      </w:r>
      <w:r w:rsidRPr="00207D0F">
        <w:rPr>
          <w:rFonts w:ascii="Times New Roman" w:eastAsia="Calibri" w:hAnsi="Times New Roman" w:cs="Times New Roman"/>
          <w:sz w:val="24"/>
          <w:szCs w:val="24"/>
        </w:rPr>
        <w:t xml:space="preserve"> de plano de ações compensatórias; ou</w:t>
      </w:r>
    </w:p>
    <w:p w14:paraId="067E549A"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III - devolução parcial dos recursos ao erário juntamente com a apresentação de plano de ações compensatórias.</w:t>
      </w:r>
    </w:p>
    <w:p w14:paraId="378055D6"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7.5.1 A ocorrência de caso fortuito ou força maior impeditiva da execução do instrumento afasta a reprovação da prestação de informações, desde que comprovada.</w:t>
      </w:r>
    </w:p>
    <w:p w14:paraId="5169CDEE"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7.5.2 Nos casos em que estiver caracterizada má-fé do agente cultural, será imediatamente exigida a devolução de recursos ao erário, vedada a aceitação de plano de ações compensatórias.</w:t>
      </w:r>
    </w:p>
    <w:p w14:paraId="630DFF79"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7.5.3 Nos casos em que houver exigência de devolução de recursos ao erário, o agente cultural poderá solicitar o parcelamento do débito, na forma e nas condições previstas na legislação.</w:t>
      </w:r>
    </w:p>
    <w:p w14:paraId="2B0EA0E5"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7.5.4 O prazo de execução do plano de ações compensatórias será o menor possível, conforme o caso concreto, limitado à metade do prazo originalmente previsto de vigência do instrumento.</w:t>
      </w:r>
    </w:p>
    <w:p w14:paraId="6B3F4628"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8. ALTERAÇÃO DO TERMO DE EXECUÇÃO CULTURAL</w:t>
      </w:r>
    </w:p>
    <w:p w14:paraId="75736BFB"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8.1 A alteração do termo de execução cultural será formalizada por meio de termo aditivo.</w:t>
      </w:r>
    </w:p>
    <w:p w14:paraId="68027B56"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8.2 A formalização de termo aditivo não será necessária nas seguintes hipóteses:</w:t>
      </w:r>
    </w:p>
    <w:p w14:paraId="42427586" w14:textId="69322423"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EF449D" w:rsidRPr="00207D0F">
        <w:rPr>
          <w:rFonts w:ascii="Times New Roman" w:eastAsia="Calibri" w:hAnsi="Times New Roman" w:cs="Times New Roman"/>
          <w:sz w:val="24"/>
          <w:szCs w:val="24"/>
        </w:rPr>
        <w:t>Prorrogação</w:t>
      </w:r>
      <w:r w:rsidRPr="00207D0F">
        <w:rPr>
          <w:rFonts w:ascii="Times New Roman" w:eastAsia="Calibri" w:hAnsi="Times New Roman" w:cs="Times New Roman"/>
          <w:sz w:val="24"/>
          <w:szCs w:val="24"/>
        </w:rPr>
        <w:t xml:space="preserve"> de vigência realizada de ofício pela administração pública quando der causa ao atraso na liberação de recursos; e</w:t>
      </w:r>
    </w:p>
    <w:p w14:paraId="0AA36302" w14:textId="1CFCE9CF"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lastRenderedPageBreak/>
        <w:t xml:space="preserve">II - </w:t>
      </w:r>
      <w:r w:rsidR="00EF449D" w:rsidRPr="00207D0F">
        <w:rPr>
          <w:rFonts w:ascii="Times New Roman" w:eastAsia="Calibri" w:hAnsi="Times New Roman" w:cs="Times New Roman"/>
          <w:sz w:val="24"/>
          <w:szCs w:val="24"/>
        </w:rPr>
        <w:t>Alteração</w:t>
      </w:r>
      <w:r w:rsidRPr="00207D0F">
        <w:rPr>
          <w:rFonts w:ascii="Times New Roman" w:eastAsia="Calibri" w:hAnsi="Times New Roman" w:cs="Times New Roman"/>
          <w:sz w:val="24"/>
          <w:szCs w:val="24"/>
        </w:rPr>
        <w:t xml:space="preserve"> do projeto sem modificação do valor global do instrumento e sem modificação substancial do objeto.</w:t>
      </w:r>
    </w:p>
    <w:p w14:paraId="391A0896"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8.3 Na hipótese de prorrogação de vigência, o saldo de recursos será automaticamente mantido na conta a fim de viabilizar a continuidade da execução do objeto.</w:t>
      </w:r>
    </w:p>
    <w:p w14:paraId="36C8398F"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8.4 As alterações do projeto cujo escopo seja de, no máximo, 20% do valor total poderão ser realizadas pelo agente cultural e comunicadas à administração pública em seguida, sem a necessidade de autorização prévia.</w:t>
      </w:r>
    </w:p>
    <w:p w14:paraId="3A54FF56"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8.5 A aplicação de rendimentos de ativos financeiros em benefício do objeto do termo de execução cultural poderá ser realizada pelo agente cultural sem a necessidade de autorização prévia da administração pública.</w:t>
      </w:r>
    </w:p>
    <w:p w14:paraId="69D45EA8"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8.6 Nas hipóteses de alterações em que não seja necessário termo aditivo, poderá ser realizado apostilamento.</w:t>
      </w:r>
    </w:p>
    <w:p w14:paraId="134039C3"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9. TITULARIDADE DE BENS</w:t>
      </w:r>
    </w:p>
    <w:p w14:paraId="21F4A271"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9.1 Os bens permanentes adquiridos, produzidos ou transformados em decorrência da execução da ação cultural fomentada serão de titularidade do agente cultural desde a data da sua aquisição.</w:t>
      </w:r>
    </w:p>
    <w:p w14:paraId="41089028"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9.2 Nos casos de rejeição da prestação de contas em razão da aquisição ou do uso do bem, o valor pago pela aquisição será computado no cálculo de valores a devolver, com atualização monetária.</w:t>
      </w:r>
    </w:p>
    <w:p w14:paraId="008F36D6"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[OU]</w:t>
      </w:r>
    </w:p>
    <w:p w14:paraId="11375D3A" w14:textId="0BA42EB8"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9.2 Os bens permanentes adquiridos, produzidos ou transformados em decorrência da execução da ação cultural fomentada serão de titularidade do </w:t>
      </w:r>
      <w:r w:rsidR="00D629E6" w:rsidRPr="00207D0F">
        <w:rPr>
          <w:rFonts w:ascii="Times New Roman" w:eastAsia="Calibri" w:hAnsi="Times New Roman" w:cs="Times New Roman"/>
          <w:sz w:val="24"/>
          <w:szCs w:val="24"/>
        </w:rPr>
        <w:t>município de Exu-PE</w:t>
      </w:r>
      <w:r w:rsidRPr="00207D0F">
        <w:rPr>
          <w:rFonts w:ascii="Times New Roman" w:eastAsia="Calibri" w:hAnsi="Times New Roman" w:cs="Times New Roman"/>
          <w:sz w:val="24"/>
          <w:szCs w:val="24"/>
        </w:rPr>
        <w:t>.</w:t>
      </w:r>
    </w:p>
    <w:p w14:paraId="52CE179F" w14:textId="77777777" w:rsidR="00DB3FE9" w:rsidRPr="00207D0F" w:rsidRDefault="00DB3FE9">
      <w:pPr>
        <w:spacing w:after="100"/>
        <w:ind w:left="100"/>
        <w:jc w:val="both"/>
        <w:rPr>
          <w:rFonts w:ascii="Times New Roman" w:eastAsia="Calibri" w:hAnsi="Times New Roman" w:cs="Times New Roman"/>
          <w:color w:val="FF0000"/>
          <w:sz w:val="24"/>
          <w:szCs w:val="24"/>
        </w:rPr>
      </w:pPr>
    </w:p>
    <w:p w14:paraId="476D0813"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10. EXTINÇÃO DO TERMO DE EXECUÇÃO CULTURAL</w:t>
      </w:r>
    </w:p>
    <w:p w14:paraId="3CDBAE86"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10.1 O presente Termo de Execução Cultural poderá ser:</w:t>
      </w:r>
    </w:p>
    <w:p w14:paraId="52C31A8D" w14:textId="2C7B9D38"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 - </w:t>
      </w:r>
      <w:r w:rsidR="00EF449D" w:rsidRPr="00207D0F">
        <w:rPr>
          <w:rFonts w:ascii="Times New Roman" w:eastAsia="Calibri" w:hAnsi="Times New Roman" w:cs="Times New Roman"/>
          <w:sz w:val="24"/>
          <w:szCs w:val="24"/>
        </w:rPr>
        <w:t>Extinto</w:t>
      </w:r>
      <w:r w:rsidRPr="00207D0F">
        <w:rPr>
          <w:rFonts w:ascii="Times New Roman" w:eastAsia="Calibri" w:hAnsi="Times New Roman" w:cs="Times New Roman"/>
          <w:sz w:val="24"/>
          <w:szCs w:val="24"/>
        </w:rPr>
        <w:t xml:space="preserve"> por decurso de prazo;</w:t>
      </w:r>
    </w:p>
    <w:p w14:paraId="21DE8531" w14:textId="695BC5BF"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II - </w:t>
      </w:r>
      <w:r w:rsidR="00EF449D" w:rsidRPr="00207D0F">
        <w:rPr>
          <w:rFonts w:ascii="Times New Roman" w:eastAsia="Calibri" w:hAnsi="Times New Roman" w:cs="Times New Roman"/>
          <w:sz w:val="24"/>
          <w:szCs w:val="24"/>
        </w:rPr>
        <w:t>Extinto</w:t>
      </w:r>
      <w:r w:rsidRPr="00207D0F">
        <w:rPr>
          <w:rFonts w:ascii="Times New Roman" w:eastAsia="Calibri" w:hAnsi="Times New Roman" w:cs="Times New Roman"/>
          <w:sz w:val="24"/>
          <w:szCs w:val="24"/>
        </w:rPr>
        <w:t>, de comum acordo antes do prazo avençado, mediante Termo de Distrato;</w:t>
      </w:r>
    </w:p>
    <w:p w14:paraId="70A866D7"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III - denunciado, por decisão unilateral de qualquer dos partícipes, independentemente de autorização judicial, mediante prévia notificação por escrito ao outro partícipe; ou</w:t>
      </w:r>
    </w:p>
    <w:p w14:paraId="077E2F3C" w14:textId="1AD6A87B"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IV - </w:t>
      </w:r>
      <w:r w:rsidR="00EF449D" w:rsidRPr="00207D0F">
        <w:rPr>
          <w:rFonts w:ascii="Times New Roman" w:eastAsia="Calibri" w:hAnsi="Times New Roman" w:cs="Times New Roman"/>
          <w:sz w:val="24"/>
          <w:szCs w:val="24"/>
        </w:rPr>
        <w:t>Rescindido</w:t>
      </w:r>
      <w:r w:rsidRPr="00207D0F">
        <w:rPr>
          <w:rFonts w:ascii="Times New Roman" w:eastAsia="Calibri" w:hAnsi="Times New Roman" w:cs="Times New Roman"/>
          <w:sz w:val="24"/>
          <w:szCs w:val="24"/>
        </w:rPr>
        <w:t>, por decisão unilateral de qualquer dos partícipes, independentemente de autorização judicial, mediante prévia notificação por escrito ao outro partícipe, nas seguintes hipóteses:</w:t>
      </w:r>
    </w:p>
    <w:p w14:paraId="0EE6BE48"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a) descumprimento injustificado de cláusula deste instrumento;</w:t>
      </w:r>
    </w:p>
    <w:p w14:paraId="451E8D73"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b) irregularidade ou inexecução injustificada, ainda que parcial, do objeto, resultados ou metas pactuadas;</w:t>
      </w:r>
    </w:p>
    <w:p w14:paraId="40253E95"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lastRenderedPageBreak/>
        <w:t>c) violação da legislação aplicável;</w:t>
      </w:r>
    </w:p>
    <w:p w14:paraId="6FDEB0BE"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d) cometimento de falhas reiteradas na execução;</w:t>
      </w:r>
    </w:p>
    <w:p w14:paraId="4D2F6853"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e) má administração de recursos públicos;</w:t>
      </w:r>
    </w:p>
    <w:p w14:paraId="2EC2295F"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f) constatação de falsidade ou fraude nas informações ou documentos apresentados;</w:t>
      </w:r>
    </w:p>
    <w:p w14:paraId="69B9E698"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g) não atendimento às recomendações ou determinações decorrentes da fiscalização;</w:t>
      </w:r>
    </w:p>
    <w:p w14:paraId="1BD04131"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h) outras hipóteses expressamente previstas na legislação aplicável.</w:t>
      </w:r>
    </w:p>
    <w:p w14:paraId="1F61C4D4"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04C8AC32" w14:textId="1859441D"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10.3 Na hipótese de irregularidade na execução do objeto que enseje </w:t>
      </w:r>
      <w:r w:rsidR="00EF449D" w:rsidRPr="00207D0F">
        <w:rPr>
          <w:rFonts w:ascii="Times New Roman" w:eastAsia="Calibri" w:hAnsi="Times New Roman" w:cs="Times New Roman"/>
          <w:sz w:val="24"/>
          <w:szCs w:val="24"/>
        </w:rPr>
        <w:t>danos</w:t>
      </w:r>
      <w:r w:rsidRPr="00207D0F">
        <w:rPr>
          <w:rFonts w:ascii="Times New Roman" w:eastAsia="Calibri" w:hAnsi="Times New Roman" w:cs="Times New Roman"/>
          <w:sz w:val="24"/>
          <w:szCs w:val="24"/>
        </w:rPr>
        <w:t xml:space="preserve"> ao erário, deverá ser instaurada Tomada de Contas Especial caso os valores relacionados à irregularidade não sejam devolvidos no prazo estabelecido pela Administração Pública.</w:t>
      </w:r>
    </w:p>
    <w:p w14:paraId="2182AFF7"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10.4 Outras situações relativas à extinção deste Termo não previstas na legislação aplicável ou neste instrumento poderão ser negociadas entre as partes ou, se for o caso, no Termo de Distrato.  </w:t>
      </w:r>
    </w:p>
    <w:p w14:paraId="2DA55A3E"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11. SANÇÕES</w:t>
      </w:r>
    </w:p>
    <w:p w14:paraId="3B83C940" w14:textId="77777777" w:rsidR="00DB3FE9" w:rsidRPr="00207D0F" w:rsidRDefault="007367AE">
      <w:pPr>
        <w:spacing w:after="100"/>
        <w:ind w:left="100"/>
        <w:jc w:val="both"/>
        <w:rPr>
          <w:rFonts w:ascii="Times New Roman" w:eastAsia="Calibri" w:hAnsi="Times New Roman" w:cs="Times New Roman"/>
          <w:sz w:val="24"/>
          <w:szCs w:val="24"/>
        </w:rPr>
      </w:pPr>
      <w:proofErr w:type="gramStart"/>
      <w:r w:rsidRPr="00207D0F">
        <w:rPr>
          <w:rFonts w:ascii="Times New Roman" w:eastAsia="Calibri" w:hAnsi="Times New Roman" w:cs="Times New Roman"/>
          <w:sz w:val="24"/>
          <w:szCs w:val="24"/>
        </w:rPr>
        <w:t>11.1 .</w:t>
      </w:r>
      <w:proofErr w:type="gramEnd"/>
      <w:r w:rsidRPr="00207D0F">
        <w:rPr>
          <w:rFonts w:ascii="Times New Roman" w:eastAsia="Calibri" w:hAnsi="Times New Roman" w:cs="Times New Roman"/>
          <w:sz w:val="24"/>
          <w:szCs w:val="24"/>
        </w:rPr>
        <w:t xml:space="preserve">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49CC7617"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11.2 A decisão sobre a sanção deve ser precedida de abertura de prazo para apresentação de defesa pelo AGENTE CULTURAL. </w:t>
      </w:r>
    </w:p>
    <w:p w14:paraId="43DB2207" w14:textId="77777777"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11.3 A ocorrência de caso fortuito ou força maior impeditiva da execução do instrumento afasta a aplicação de sanção, desde que regularmente comprovada.</w:t>
      </w:r>
    </w:p>
    <w:p w14:paraId="48B53FEF"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 xml:space="preserve">12. MONITORAMENTO E CONTROLE DE RESULTADOS </w:t>
      </w:r>
    </w:p>
    <w:p w14:paraId="6C62820C" w14:textId="38533248" w:rsidR="00DB3FE9" w:rsidRPr="00207D0F" w:rsidRDefault="007367AE">
      <w:pPr>
        <w:spacing w:after="100"/>
        <w:ind w:left="100"/>
        <w:jc w:val="both"/>
        <w:rPr>
          <w:rFonts w:ascii="Times New Roman" w:eastAsia="Calibri" w:hAnsi="Times New Roman" w:cs="Times New Roman"/>
          <w:sz w:val="24"/>
          <w:szCs w:val="24"/>
        </w:rPr>
      </w:pPr>
      <w:proofErr w:type="gramStart"/>
      <w:r w:rsidRPr="00207D0F">
        <w:rPr>
          <w:rFonts w:ascii="Times New Roman" w:eastAsia="Calibri" w:hAnsi="Times New Roman" w:cs="Times New Roman"/>
          <w:sz w:val="24"/>
          <w:szCs w:val="24"/>
        </w:rPr>
        <w:t xml:space="preserve">12.1 </w:t>
      </w:r>
      <w:r w:rsidRPr="00207D0F">
        <w:rPr>
          <w:rFonts w:ascii="Times New Roman" w:eastAsia="Calibri" w:hAnsi="Times New Roman" w:cs="Times New Roman"/>
          <w:color w:val="FF0000"/>
          <w:sz w:val="24"/>
          <w:szCs w:val="24"/>
        </w:rPr>
        <w:t xml:space="preserve"> </w:t>
      </w:r>
      <w:r w:rsidRPr="00207D0F">
        <w:rPr>
          <w:rFonts w:ascii="Times New Roman" w:eastAsia="Calibri" w:hAnsi="Times New Roman" w:cs="Times New Roman"/>
          <w:sz w:val="24"/>
          <w:szCs w:val="24"/>
        </w:rPr>
        <w:t>O</w:t>
      </w:r>
      <w:proofErr w:type="gramEnd"/>
      <w:r w:rsidRPr="00207D0F">
        <w:rPr>
          <w:rFonts w:ascii="Times New Roman" w:eastAsia="Calibri" w:hAnsi="Times New Roman" w:cs="Times New Roman"/>
          <w:sz w:val="24"/>
          <w:szCs w:val="24"/>
        </w:rPr>
        <w:t xml:space="preserve"> </w:t>
      </w:r>
      <w:r w:rsidR="000E3931" w:rsidRPr="00207D0F">
        <w:rPr>
          <w:rFonts w:ascii="Times New Roman" w:eastAsia="Calibri" w:hAnsi="Times New Roman" w:cs="Times New Roman"/>
          <w:sz w:val="24"/>
          <w:szCs w:val="24"/>
        </w:rPr>
        <w:t>monitoramento das ações,  será realizada  por meio d</w:t>
      </w:r>
      <w:r w:rsidR="00B3477F" w:rsidRPr="00207D0F">
        <w:rPr>
          <w:rFonts w:ascii="Times New Roman" w:eastAsia="Calibri" w:hAnsi="Times New Roman" w:cs="Times New Roman"/>
          <w:sz w:val="24"/>
          <w:szCs w:val="24"/>
        </w:rPr>
        <w:t>a</w:t>
      </w:r>
      <w:r w:rsidR="000E3931" w:rsidRPr="00207D0F">
        <w:rPr>
          <w:rFonts w:ascii="Times New Roman" w:eastAsia="Calibri" w:hAnsi="Times New Roman" w:cs="Times New Roman"/>
          <w:sz w:val="24"/>
          <w:szCs w:val="24"/>
        </w:rPr>
        <w:t xml:space="preserve"> </w:t>
      </w:r>
      <w:r w:rsidR="00B3477F" w:rsidRPr="00207D0F">
        <w:rPr>
          <w:rFonts w:ascii="Times New Roman" w:eastAsia="Calibri" w:hAnsi="Times New Roman" w:cs="Times New Roman"/>
          <w:sz w:val="24"/>
          <w:szCs w:val="24"/>
        </w:rPr>
        <w:t>C</w:t>
      </w:r>
      <w:r w:rsidR="000E3931" w:rsidRPr="00207D0F">
        <w:rPr>
          <w:rFonts w:ascii="Times New Roman" w:eastAsia="Calibri" w:hAnsi="Times New Roman" w:cs="Times New Roman"/>
          <w:sz w:val="24"/>
          <w:szCs w:val="24"/>
        </w:rPr>
        <w:t xml:space="preserve">omissão </w:t>
      </w:r>
      <w:r w:rsidR="00B3477F" w:rsidRPr="00207D0F">
        <w:rPr>
          <w:rFonts w:ascii="Times New Roman" w:eastAsia="Calibri" w:hAnsi="Times New Roman" w:cs="Times New Roman"/>
          <w:sz w:val="24"/>
          <w:szCs w:val="24"/>
        </w:rPr>
        <w:t>de Acompanhamento e Fiscalização</w:t>
      </w:r>
      <w:r w:rsidR="0025641B" w:rsidRPr="00207D0F">
        <w:rPr>
          <w:rFonts w:ascii="Times New Roman" w:eastAsia="Calibri" w:hAnsi="Times New Roman" w:cs="Times New Roman"/>
          <w:sz w:val="24"/>
          <w:szCs w:val="24"/>
        </w:rPr>
        <w:t xml:space="preserve"> da LAB</w:t>
      </w:r>
      <w:r w:rsidR="000E3931" w:rsidRPr="00207D0F">
        <w:rPr>
          <w:rFonts w:ascii="Times New Roman" w:eastAsia="Calibri" w:hAnsi="Times New Roman" w:cs="Times New Roman"/>
          <w:sz w:val="24"/>
          <w:szCs w:val="24"/>
        </w:rPr>
        <w:t>, por envio de relatórios, entre outras medidas.</w:t>
      </w:r>
    </w:p>
    <w:p w14:paraId="1A23F87A"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 xml:space="preserve">13. VIGÊNCIA </w:t>
      </w:r>
    </w:p>
    <w:p w14:paraId="71002C5F" w14:textId="4DC5E9D5"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13.1 A vigência deste instrumento terá início na data de assinatura das partes, com duração de 04 meses, podendo ser prorrogado por mais 01 mês.</w:t>
      </w:r>
    </w:p>
    <w:p w14:paraId="2EB3205D"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 xml:space="preserve">14. PUBLICAÇÃO </w:t>
      </w:r>
    </w:p>
    <w:p w14:paraId="28ED6056" w14:textId="3B68E30D"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14.1 O Extrato do Termo de Execução Cultural será publicado no </w:t>
      </w:r>
      <w:r w:rsidR="006E5D46" w:rsidRPr="00207D0F">
        <w:rPr>
          <w:rFonts w:ascii="Times New Roman" w:eastAsia="Calibri" w:hAnsi="Times New Roman" w:cs="Times New Roman"/>
          <w:sz w:val="24"/>
          <w:szCs w:val="24"/>
        </w:rPr>
        <w:t>site ofi</w:t>
      </w:r>
      <w:r w:rsidR="00CD458D" w:rsidRPr="00207D0F">
        <w:rPr>
          <w:rFonts w:ascii="Times New Roman" w:eastAsia="Calibri" w:hAnsi="Times New Roman" w:cs="Times New Roman"/>
          <w:sz w:val="24"/>
          <w:szCs w:val="24"/>
        </w:rPr>
        <w:t>ci</w:t>
      </w:r>
      <w:r w:rsidR="006E5D46" w:rsidRPr="00207D0F">
        <w:rPr>
          <w:rFonts w:ascii="Times New Roman" w:eastAsia="Calibri" w:hAnsi="Times New Roman" w:cs="Times New Roman"/>
          <w:sz w:val="24"/>
          <w:szCs w:val="24"/>
        </w:rPr>
        <w:t xml:space="preserve">al da prefeitura de Exu-PE, em: </w:t>
      </w:r>
      <w:hyperlink r:id="rId6" w:history="1">
        <w:r w:rsidR="006E5D46" w:rsidRPr="00207D0F">
          <w:rPr>
            <w:rStyle w:val="Hyperlink"/>
            <w:rFonts w:ascii="Times New Roman" w:eastAsia="Calibri" w:hAnsi="Times New Roman" w:cs="Times New Roman"/>
            <w:color w:val="auto"/>
            <w:sz w:val="24"/>
            <w:szCs w:val="24"/>
          </w:rPr>
          <w:t>www.exu.pe,gov.br</w:t>
        </w:r>
      </w:hyperlink>
      <w:r w:rsidR="006E5D46" w:rsidRPr="00207D0F">
        <w:rPr>
          <w:rFonts w:ascii="Times New Roman" w:eastAsia="Calibri" w:hAnsi="Times New Roman" w:cs="Times New Roman"/>
          <w:sz w:val="24"/>
          <w:szCs w:val="24"/>
        </w:rPr>
        <w:t xml:space="preserve"> </w:t>
      </w:r>
      <w:r w:rsidR="00CD458D" w:rsidRPr="00207D0F">
        <w:rPr>
          <w:rFonts w:ascii="Times New Roman" w:eastAsia="Calibri" w:hAnsi="Times New Roman" w:cs="Times New Roman"/>
          <w:sz w:val="24"/>
          <w:szCs w:val="24"/>
        </w:rPr>
        <w:t>.</w:t>
      </w:r>
    </w:p>
    <w:p w14:paraId="359580D6" w14:textId="77777777" w:rsidR="00DB3FE9" w:rsidRPr="00207D0F" w:rsidRDefault="007367AE">
      <w:pPr>
        <w:spacing w:after="100"/>
        <w:ind w:left="100"/>
        <w:jc w:val="both"/>
        <w:rPr>
          <w:rFonts w:ascii="Times New Roman" w:eastAsia="Calibri" w:hAnsi="Times New Roman" w:cs="Times New Roman"/>
          <w:b/>
          <w:sz w:val="24"/>
          <w:szCs w:val="24"/>
        </w:rPr>
      </w:pPr>
      <w:r w:rsidRPr="00207D0F">
        <w:rPr>
          <w:rFonts w:ascii="Times New Roman" w:eastAsia="Calibri" w:hAnsi="Times New Roman" w:cs="Times New Roman"/>
          <w:b/>
          <w:sz w:val="24"/>
          <w:szCs w:val="24"/>
        </w:rPr>
        <w:t xml:space="preserve">15. FORO </w:t>
      </w:r>
    </w:p>
    <w:p w14:paraId="437C510F" w14:textId="313C5FF4" w:rsidR="00DB3FE9" w:rsidRPr="00207D0F" w:rsidRDefault="007367AE">
      <w:pPr>
        <w:spacing w:after="100"/>
        <w:ind w:left="100"/>
        <w:jc w:val="both"/>
        <w:rPr>
          <w:rFonts w:ascii="Times New Roman" w:eastAsia="Calibri" w:hAnsi="Times New Roman" w:cs="Times New Roman"/>
          <w:sz w:val="24"/>
          <w:szCs w:val="24"/>
        </w:rPr>
      </w:pPr>
      <w:r w:rsidRPr="00207D0F">
        <w:rPr>
          <w:rFonts w:ascii="Times New Roman" w:eastAsia="Calibri" w:hAnsi="Times New Roman" w:cs="Times New Roman"/>
          <w:sz w:val="24"/>
          <w:szCs w:val="24"/>
        </w:rPr>
        <w:lastRenderedPageBreak/>
        <w:t xml:space="preserve">15.1 Fica eleito o Foro de </w:t>
      </w:r>
      <w:r w:rsidR="00CD458D" w:rsidRPr="00207D0F">
        <w:rPr>
          <w:rFonts w:ascii="Times New Roman" w:eastAsia="Calibri" w:hAnsi="Times New Roman" w:cs="Times New Roman"/>
          <w:sz w:val="24"/>
          <w:szCs w:val="24"/>
        </w:rPr>
        <w:t xml:space="preserve">Exu-PE, </w:t>
      </w:r>
      <w:r w:rsidRPr="00207D0F">
        <w:rPr>
          <w:rFonts w:ascii="Times New Roman" w:eastAsia="Calibri" w:hAnsi="Times New Roman" w:cs="Times New Roman"/>
          <w:sz w:val="24"/>
          <w:szCs w:val="24"/>
        </w:rPr>
        <w:t>para dirimir quaisquer dúvidas relativas ao presente Termo de Execução Cultural.</w:t>
      </w:r>
    </w:p>
    <w:p w14:paraId="133E7296" w14:textId="77777777" w:rsidR="00DB3FE9" w:rsidRPr="00207D0F" w:rsidRDefault="00DB3FE9">
      <w:pPr>
        <w:spacing w:after="100"/>
        <w:ind w:left="100"/>
        <w:jc w:val="both"/>
        <w:rPr>
          <w:rFonts w:ascii="Times New Roman" w:eastAsia="Calibri" w:hAnsi="Times New Roman" w:cs="Times New Roman"/>
          <w:sz w:val="24"/>
          <w:szCs w:val="24"/>
        </w:rPr>
      </w:pPr>
    </w:p>
    <w:p w14:paraId="5DBE9891" w14:textId="21A99CF9" w:rsidR="00DB3FE9" w:rsidRPr="00207D0F" w:rsidRDefault="00CD458D">
      <w:pPr>
        <w:spacing w:after="100"/>
        <w:ind w:left="100"/>
        <w:jc w:val="center"/>
        <w:rPr>
          <w:rFonts w:ascii="Times New Roman" w:eastAsia="Calibri" w:hAnsi="Times New Roman" w:cs="Times New Roman"/>
          <w:sz w:val="24"/>
          <w:szCs w:val="24"/>
        </w:rPr>
      </w:pPr>
      <w:r w:rsidRPr="00207D0F">
        <w:rPr>
          <w:rFonts w:ascii="Times New Roman" w:eastAsia="Calibri" w:hAnsi="Times New Roman" w:cs="Times New Roman"/>
          <w:sz w:val="24"/>
          <w:szCs w:val="24"/>
        </w:rPr>
        <w:t>Exu-PE</w:t>
      </w:r>
      <w:r w:rsidR="00B14F53" w:rsidRPr="00207D0F">
        <w:rPr>
          <w:rFonts w:ascii="Times New Roman" w:eastAsia="Calibri" w:hAnsi="Times New Roman" w:cs="Times New Roman"/>
          <w:sz w:val="24"/>
          <w:szCs w:val="24"/>
        </w:rPr>
        <w:t>, novembro de 2024</w:t>
      </w:r>
      <w:r w:rsidR="007367AE" w:rsidRPr="00207D0F">
        <w:rPr>
          <w:rFonts w:ascii="Times New Roman" w:eastAsia="Calibri" w:hAnsi="Times New Roman" w:cs="Times New Roman"/>
          <w:sz w:val="24"/>
          <w:szCs w:val="24"/>
        </w:rPr>
        <w:t>.</w:t>
      </w:r>
    </w:p>
    <w:p w14:paraId="73EFD5BA" w14:textId="77777777" w:rsidR="00DB3FE9" w:rsidRPr="00207D0F" w:rsidRDefault="007367AE">
      <w:pPr>
        <w:spacing w:after="100"/>
        <w:jc w:val="center"/>
        <w:rPr>
          <w:rFonts w:ascii="Times New Roman" w:eastAsia="Calibri" w:hAnsi="Times New Roman" w:cs="Times New Roman"/>
          <w:sz w:val="24"/>
          <w:szCs w:val="24"/>
        </w:rPr>
      </w:pPr>
      <w:r w:rsidRPr="00207D0F">
        <w:rPr>
          <w:rFonts w:ascii="Times New Roman" w:eastAsia="Calibri" w:hAnsi="Times New Roman" w:cs="Times New Roman"/>
          <w:sz w:val="24"/>
          <w:szCs w:val="24"/>
        </w:rPr>
        <w:t xml:space="preserve"> </w:t>
      </w:r>
    </w:p>
    <w:p w14:paraId="52E745B8" w14:textId="64A54856" w:rsidR="00DB3FE9" w:rsidRPr="00207D0F" w:rsidRDefault="00B14F53">
      <w:pPr>
        <w:spacing w:after="100"/>
        <w:jc w:val="center"/>
        <w:rPr>
          <w:rFonts w:ascii="Times New Roman" w:eastAsia="Calibri" w:hAnsi="Times New Roman" w:cs="Times New Roman"/>
          <w:b/>
          <w:bCs/>
          <w:sz w:val="24"/>
          <w:szCs w:val="24"/>
        </w:rPr>
      </w:pPr>
      <w:proofErr w:type="spellStart"/>
      <w:r w:rsidRPr="00207D0F">
        <w:rPr>
          <w:rFonts w:ascii="Times New Roman" w:eastAsia="Calibri" w:hAnsi="Times New Roman" w:cs="Times New Roman"/>
          <w:b/>
          <w:bCs/>
          <w:sz w:val="24"/>
          <w:szCs w:val="24"/>
        </w:rPr>
        <w:t>Isejda</w:t>
      </w:r>
      <w:proofErr w:type="spellEnd"/>
      <w:r w:rsidRPr="00207D0F">
        <w:rPr>
          <w:rFonts w:ascii="Times New Roman" w:eastAsia="Calibri" w:hAnsi="Times New Roman" w:cs="Times New Roman"/>
          <w:b/>
          <w:bCs/>
          <w:sz w:val="24"/>
          <w:szCs w:val="24"/>
        </w:rPr>
        <w:t xml:space="preserve"> Araújo Apolinário Diniz</w:t>
      </w:r>
    </w:p>
    <w:p w14:paraId="0D6A7525" w14:textId="7D219953" w:rsidR="00DB3FE9" w:rsidRPr="00207D0F" w:rsidRDefault="00014A36">
      <w:pPr>
        <w:spacing w:after="100"/>
        <w:jc w:val="center"/>
        <w:rPr>
          <w:rFonts w:ascii="Times New Roman" w:eastAsia="Calibri" w:hAnsi="Times New Roman" w:cs="Times New Roman"/>
          <w:sz w:val="24"/>
          <w:szCs w:val="24"/>
        </w:rPr>
      </w:pPr>
      <w:r w:rsidRPr="00207D0F">
        <w:rPr>
          <w:rFonts w:ascii="Times New Roman" w:eastAsia="Calibri" w:hAnsi="Times New Roman" w:cs="Times New Roman"/>
          <w:sz w:val="24"/>
          <w:szCs w:val="24"/>
        </w:rPr>
        <w:t>Secretária de Cultura, Turismo e Desportos de Exu-PE</w:t>
      </w:r>
    </w:p>
    <w:p w14:paraId="481CC2FD" w14:textId="77777777" w:rsidR="00DB3FE9" w:rsidRPr="00207D0F" w:rsidRDefault="00DB3FE9">
      <w:pPr>
        <w:spacing w:after="100"/>
        <w:jc w:val="center"/>
        <w:rPr>
          <w:rFonts w:ascii="Times New Roman" w:eastAsia="Calibri" w:hAnsi="Times New Roman" w:cs="Times New Roman"/>
          <w:sz w:val="24"/>
          <w:szCs w:val="24"/>
        </w:rPr>
      </w:pPr>
    </w:p>
    <w:p w14:paraId="127146BE" w14:textId="6B8A07B8" w:rsidR="00DB3FE9" w:rsidRPr="00207D0F" w:rsidRDefault="007367AE">
      <w:pPr>
        <w:spacing w:after="100"/>
        <w:jc w:val="center"/>
        <w:rPr>
          <w:rFonts w:ascii="Times New Roman" w:eastAsia="Calibri" w:hAnsi="Times New Roman" w:cs="Times New Roman"/>
          <w:sz w:val="24"/>
          <w:szCs w:val="24"/>
        </w:rPr>
      </w:pPr>
      <w:r w:rsidRPr="00207D0F">
        <w:rPr>
          <w:rFonts w:ascii="Times New Roman" w:eastAsia="Calibri" w:hAnsi="Times New Roman" w:cs="Times New Roman"/>
          <w:sz w:val="24"/>
          <w:szCs w:val="24"/>
        </w:rPr>
        <w:t>________________________________________________</w:t>
      </w:r>
    </w:p>
    <w:p w14:paraId="1EB3B0E8" w14:textId="77777777" w:rsidR="00DB3FE9" w:rsidRPr="00207D0F" w:rsidRDefault="007367AE">
      <w:pPr>
        <w:spacing w:after="100"/>
        <w:jc w:val="center"/>
        <w:rPr>
          <w:rFonts w:ascii="Times New Roman" w:eastAsia="Calibri" w:hAnsi="Times New Roman" w:cs="Times New Roman"/>
          <w:sz w:val="24"/>
          <w:szCs w:val="24"/>
        </w:rPr>
      </w:pPr>
      <w:r w:rsidRPr="00207D0F">
        <w:rPr>
          <w:rFonts w:ascii="Times New Roman" w:eastAsia="Calibri" w:hAnsi="Times New Roman" w:cs="Times New Roman"/>
          <w:sz w:val="24"/>
          <w:szCs w:val="24"/>
        </w:rPr>
        <w:t>[NOME DO AGENTE CULTURAL]</w:t>
      </w:r>
    </w:p>
    <w:sectPr w:rsidR="00DB3FE9" w:rsidRPr="00207D0F">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8C23B3" w14:textId="77777777" w:rsidR="003D4FE2" w:rsidRDefault="003D4FE2">
      <w:pPr>
        <w:spacing w:line="240" w:lineRule="auto"/>
      </w:pPr>
      <w:r>
        <w:separator/>
      </w:r>
    </w:p>
  </w:endnote>
  <w:endnote w:type="continuationSeparator" w:id="0">
    <w:p w14:paraId="4274C191" w14:textId="77777777" w:rsidR="003D4FE2" w:rsidRDefault="003D4F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6841E" w14:textId="0A7CAABC" w:rsidR="00C04C44" w:rsidRDefault="00C04C44">
    <w:pPr>
      <w:pStyle w:val="Rodap"/>
    </w:pPr>
    <w:r>
      <w:rPr>
        <w:noProof/>
      </w:rPr>
      <w:drawing>
        <wp:inline distT="0" distB="0" distL="0" distR="0" wp14:anchorId="6BAEAEF5" wp14:editId="7B4420D5">
          <wp:extent cx="2621280" cy="722311"/>
          <wp:effectExtent l="0" t="0" r="7620" b="1905"/>
          <wp:docPr id="945116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1631" name="Imagem 94511631"/>
                  <pic:cNvPicPr/>
                </pic:nvPicPr>
                <pic:blipFill>
                  <a:blip r:embed="rId1">
                    <a:extLst>
                      <a:ext uri="{28A0092B-C50C-407E-A947-70E740481C1C}">
                        <a14:useLocalDpi xmlns:a14="http://schemas.microsoft.com/office/drawing/2010/main" val="0"/>
                      </a:ext>
                    </a:extLst>
                  </a:blip>
                  <a:stretch>
                    <a:fillRect/>
                  </a:stretch>
                </pic:blipFill>
                <pic:spPr>
                  <a:xfrm>
                    <a:off x="0" y="0"/>
                    <a:ext cx="2673143" cy="736602"/>
                  </a:xfrm>
                  <a:prstGeom prst="rect">
                    <a:avLst/>
                  </a:prstGeom>
                </pic:spPr>
              </pic:pic>
            </a:graphicData>
          </a:graphic>
        </wp:inline>
      </w:drawing>
    </w:r>
  </w:p>
  <w:p w14:paraId="56FF3DFD" w14:textId="77777777" w:rsidR="00DB3FE9" w:rsidRDefault="00DB3FE9">
    <w:pPr>
      <w:pBdr>
        <w:top w:val="nil"/>
        <w:left w:val="nil"/>
        <w:bottom w:val="nil"/>
        <w:right w:val="nil"/>
        <w:between w:val="nil"/>
      </w:pBdr>
      <w:tabs>
        <w:tab w:val="center" w:pos="4252"/>
        <w:tab w:val="right" w:pos="8504"/>
      </w:tabs>
      <w:spacing w:line="240" w:lineRule="auto"/>
      <w:rPr>
        <w:rFonts w:ascii="Calibri" w:eastAsia="Calibri" w:hAnsi="Calibri" w:cs="Calibri"/>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A5581D" w14:textId="77777777" w:rsidR="003D4FE2" w:rsidRDefault="003D4FE2">
      <w:pPr>
        <w:spacing w:line="240" w:lineRule="auto"/>
      </w:pPr>
      <w:r>
        <w:separator/>
      </w:r>
    </w:p>
  </w:footnote>
  <w:footnote w:type="continuationSeparator" w:id="0">
    <w:p w14:paraId="3F06A844" w14:textId="77777777" w:rsidR="003D4FE2" w:rsidRDefault="003D4F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AA411" w14:textId="77777777" w:rsidR="00DB3FE9" w:rsidRDefault="007367AE">
    <w:pPr>
      <w:pBdr>
        <w:top w:val="nil"/>
        <w:left w:val="nil"/>
        <w:bottom w:val="nil"/>
        <w:right w:val="nil"/>
        <w:between w:val="nil"/>
      </w:pBdr>
      <w:tabs>
        <w:tab w:val="center" w:pos="4252"/>
        <w:tab w:val="right" w:pos="8504"/>
      </w:tabs>
      <w:spacing w:line="240" w:lineRule="auto"/>
      <w:rPr>
        <w:color w:val="000000"/>
      </w:rPr>
    </w:pPr>
    <w:r>
      <w:rPr>
        <w:noProof/>
      </w:rPr>
      <w:drawing>
        <wp:anchor distT="0" distB="0" distL="0" distR="0" simplePos="0" relativeHeight="251658240" behindDoc="1" locked="0" layoutInCell="1" hidden="0" allowOverlap="1" wp14:anchorId="7E15E895" wp14:editId="298899C9">
          <wp:simplePos x="0" y="0"/>
          <wp:positionH relativeFrom="column">
            <wp:posOffset>-914399</wp:posOffset>
          </wp:positionH>
          <wp:positionV relativeFrom="paragraph">
            <wp:posOffset>-441296</wp:posOffset>
          </wp:positionV>
          <wp:extent cx="7540809" cy="10662699"/>
          <wp:effectExtent l="0" t="0" r="0" b="0"/>
          <wp:wrapNone/>
          <wp:docPr id="1" name="image1.png" descr="Fundo preto com letras brancas&#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Fundo preto com letras brancas&#10;&#10;Descrição gerada automaticamente"/>
                  <pic:cNvPicPr preferRelativeResize="0"/>
                </pic:nvPicPr>
                <pic:blipFill>
                  <a:blip r:embed="rId1"/>
                  <a:srcRect/>
                  <a:stretch>
                    <a:fillRect/>
                  </a:stretch>
                </pic:blipFill>
                <pic:spPr>
                  <a:xfrm>
                    <a:off x="0" y="0"/>
                    <a:ext cx="7540809" cy="10662699"/>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FE9"/>
    <w:rsid w:val="00014A36"/>
    <w:rsid w:val="00096653"/>
    <w:rsid w:val="000E3931"/>
    <w:rsid w:val="00207D0F"/>
    <w:rsid w:val="0025641B"/>
    <w:rsid w:val="002659D8"/>
    <w:rsid w:val="00340227"/>
    <w:rsid w:val="00392E46"/>
    <w:rsid w:val="003D4FE2"/>
    <w:rsid w:val="004E610D"/>
    <w:rsid w:val="006D6A57"/>
    <w:rsid w:val="006E5D46"/>
    <w:rsid w:val="006F6433"/>
    <w:rsid w:val="007367AE"/>
    <w:rsid w:val="007641F5"/>
    <w:rsid w:val="007751E1"/>
    <w:rsid w:val="00851E25"/>
    <w:rsid w:val="0087307C"/>
    <w:rsid w:val="008A016D"/>
    <w:rsid w:val="009023E5"/>
    <w:rsid w:val="00AE09AD"/>
    <w:rsid w:val="00B14F53"/>
    <w:rsid w:val="00B3477F"/>
    <w:rsid w:val="00BC38B2"/>
    <w:rsid w:val="00C04C44"/>
    <w:rsid w:val="00C25373"/>
    <w:rsid w:val="00C34D77"/>
    <w:rsid w:val="00C856C1"/>
    <w:rsid w:val="00CD458D"/>
    <w:rsid w:val="00D629E6"/>
    <w:rsid w:val="00DB3FE9"/>
    <w:rsid w:val="00EF449D"/>
    <w:rsid w:val="00EF540C"/>
    <w:rsid w:val="00F77B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5DC33"/>
  <w15:docId w15:val="{A6D1E7F0-C500-4D8C-8748-800895B25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left w:w="108" w:type="dxa"/>
        <w:right w:w="108" w:type="dxa"/>
      </w:tblCellMar>
    </w:tblPr>
  </w:style>
  <w:style w:type="table" w:customStyle="1" w:styleId="a0">
    <w:basedOn w:val="TableNormal"/>
    <w:pPr>
      <w:spacing w:line="240" w:lineRule="auto"/>
    </w:pPr>
    <w:tblPr>
      <w:tblStyleRowBandSize w:val="1"/>
      <w:tblStyleColBandSize w:val="1"/>
      <w:tblCellMar>
        <w:left w:w="108" w:type="dxa"/>
        <w:right w:w="108" w:type="dxa"/>
      </w:tblCellMar>
    </w:tblPr>
  </w:style>
  <w:style w:type="table" w:customStyle="1" w:styleId="a1">
    <w:basedOn w:val="TableNormal"/>
    <w:pPr>
      <w:spacing w:line="240" w:lineRule="auto"/>
    </w:pPr>
    <w:tblPr>
      <w:tblStyleRowBandSize w:val="1"/>
      <w:tblStyleColBandSize w:val="1"/>
      <w:tblCellMar>
        <w:left w:w="108" w:type="dxa"/>
        <w:right w:w="108" w:type="dxa"/>
      </w:tblCellMar>
    </w:tblPr>
  </w:style>
  <w:style w:type="table" w:customStyle="1" w:styleId="a2">
    <w:basedOn w:val="TableNormal"/>
    <w:pPr>
      <w:spacing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C04C44"/>
    <w:pPr>
      <w:tabs>
        <w:tab w:val="center" w:pos="4252"/>
        <w:tab w:val="right" w:pos="8504"/>
      </w:tabs>
      <w:spacing w:line="240" w:lineRule="auto"/>
    </w:pPr>
  </w:style>
  <w:style w:type="character" w:customStyle="1" w:styleId="CabealhoChar">
    <w:name w:val="Cabeçalho Char"/>
    <w:basedOn w:val="Fontepargpadro"/>
    <w:link w:val="Cabealho"/>
    <w:uiPriority w:val="99"/>
    <w:rsid w:val="00C04C44"/>
  </w:style>
  <w:style w:type="paragraph" w:styleId="Rodap">
    <w:name w:val="footer"/>
    <w:basedOn w:val="Normal"/>
    <w:link w:val="RodapChar"/>
    <w:uiPriority w:val="99"/>
    <w:unhideWhenUsed/>
    <w:rsid w:val="00C04C44"/>
    <w:pPr>
      <w:tabs>
        <w:tab w:val="center" w:pos="4252"/>
        <w:tab w:val="right" w:pos="8504"/>
      </w:tabs>
      <w:spacing w:line="240" w:lineRule="auto"/>
    </w:pPr>
  </w:style>
  <w:style w:type="character" w:customStyle="1" w:styleId="RodapChar">
    <w:name w:val="Rodapé Char"/>
    <w:basedOn w:val="Fontepargpadro"/>
    <w:link w:val="Rodap"/>
    <w:uiPriority w:val="99"/>
    <w:rsid w:val="00C04C44"/>
  </w:style>
  <w:style w:type="character" w:styleId="Hyperlink">
    <w:name w:val="Hyperlink"/>
    <w:basedOn w:val="Fontepargpadro"/>
    <w:uiPriority w:val="99"/>
    <w:unhideWhenUsed/>
    <w:rsid w:val="006E5D46"/>
    <w:rPr>
      <w:color w:val="0000FF" w:themeColor="hyperlink"/>
      <w:u w:val="single"/>
    </w:rPr>
  </w:style>
  <w:style w:type="character" w:styleId="MenoPendente">
    <w:name w:val="Unresolved Mention"/>
    <w:basedOn w:val="Fontepargpadro"/>
    <w:uiPriority w:val="99"/>
    <w:semiHidden/>
    <w:unhideWhenUsed/>
    <w:rsid w:val="006E5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xu.pe,gov.b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8</Pages>
  <Words>2543</Words>
  <Characters>13733</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aaa</dc:creator>
  <cp:lastModifiedBy>c aaa</cp:lastModifiedBy>
  <cp:revision>25</cp:revision>
  <dcterms:created xsi:type="dcterms:W3CDTF">2024-11-01T13:32:00Z</dcterms:created>
  <dcterms:modified xsi:type="dcterms:W3CDTF">2024-11-12T14:02:00Z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MediaServiceImageTags</vt:lpwstr>
  </property>
  <property fmtid="{D5CDD505-2E9C-101B-9397-08002B2CF9AE}" pid="4" name="xd_ProgID">
    <vt:lpwstr>xd_ProgID</vt:lpwstr>
  </property>
  <property fmtid="{D5CDD505-2E9C-101B-9397-08002B2CF9AE}" pid="5" name="ComplianceAssetId">
    <vt:lpwstr>ComplianceAssetId</vt:lpwstr>
  </property>
  <property fmtid="{D5CDD505-2E9C-101B-9397-08002B2CF9AE}" pid="6" name="TemplateUrl">
    <vt:lpwstr>TemplateUrl</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xd_Signature">
    <vt:lpwstr>false</vt:lpwstr>
  </property>
</Properties>
</file>